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6B1" w:rsidRPr="001D4B33" w:rsidRDefault="00DA06B1" w:rsidP="00DA06B1">
      <w:pPr>
        <w:spacing w:beforeLines="75" w:line="360" w:lineRule="auto"/>
        <w:jc w:val="center"/>
        <w:rPr>
          <w:rFonts w:ascii="黑体" w:eastAsia="黑体" w:hAnsi="黑体"/>
          <w:sz w:val="36"/>
          <w:szCs w:val="36"/>
        </w:rPr>
      </w:pPr>
      <w:r w:rsidRPr="001D4B33">
        <w:rPr>
          <w:rFonts w:ascii="黑体" w:eastAsia="黑体" w:hAnsi="黑体" w:hint="eastAsia"/>
          <w:sz w:val="36"/>
          <w:szCs w:val="36"/>
        </w:rPr>
        <w:t>深圳市市场监督管理局</w:t>
      </w:r>
    </w:p>
    <w:p w:rsidR="00DA06B1" w:rsidRPr="001D4B33" w:rsidRDefault="00DA06B1" w:rsidP="00DA06B1">
      <w:pPr>
        <w:spacing w:beforeLines="75" w:line="360" w:lineRule="auto"/>
        <w:jc w:val="center"/>
        <w:rPr>
          <w:rFonts w:ascii="黑体" w:eastAsia="黑体" w:hAnsi="黑体"/>
          <w:sz w:val="36"/>
          <w:szCs w:val="36"/>
        </w:rPr>
      </w:pPr>
      <w:r>
        <w:rPr>
          <w:rFonts w:ascii="黑体" w:eastAsia="黑体" w:hAnsi="黑体" w:hint="eastAsia"/>
          <w:sz w:val="36"/>
          <w:szCs w:val="36"/>
        </w:rPr>
        <w:t>电视机</w:t>
      </w:r>
      <w:r w:rsidRPr="001D4B33">
        <w:rPr>
          <w:rFonts w:ascii="黑体" w:eastAsia="黑体" w:hAnsi="黑体" w:hint="eastAsia"/>
          <w:sz w:val="36"/>
          <w:szCs w:val="36"/>
        </w:rPr>
        <w:t>产品质量监督抽查实施规范</w:t>
      </w:r>
    </w:p>
    <w:p w:rsidR="00DA06B1" w:rsidRPr="009C34F0" w:rsidRDefault="00DA06B1" w:rsidP="00DA06B1">
      <w:pPr>
        <w:spacing w:beforeLines="75" w:line="360" w:lineRule="auto"/>
        <w:jc w:val="center"/>
        <w:rPr>
          <w:rFonts w:ascii="黑体" w:eastAsia="黑体" w:hAnsi="黑体"/>
          <w:sz w:val="28"/>
        </w:rPr>
      </w:pPr>
      <w:r w:rsidRPr="001D4B33">
        <w:rPr>
          <w:rFonts w:ascii="黑体" w:eastAsia="黑体" w:hAnsi="黑体" w:hint="eastAsia"/>
          <w:sz w:val="28"/>
        </w:rPr>
        <w:t>编号</w:t>
      </w:r>
      <w:r w:rsidRPr="001D4B33">
        <w:rPr>
          <w:rFonts w:ascii="黑体" w:eastAsia="黑体" w:hAnsi="黑体"/>
          <w:sz w:val="28"/>
        </w:rPr>
        <w:t>：C</w:t>
      </w:r>
      <w:r w:rsidRPr="009C34F0">
        <w:rPr>
          <w:rFonts w:ascii="黑体" w:eastAsia="黑体" w:hAnsi="黑体"/>
          <w:sz w:val="28"/>
        </w:rPr>
        <w:t>CGF-SZ-</w:t>
      </w:r>
      <w:r w:rsidRPr="009C34F0">
        <w:rPr>
          <w:rFonts w:ascii="黑体" w:eastAsia="黑体" w:hAnsi="黑体" w:hint="eastAsia"/>
          <w:sz w:val="28"/>
        </w:rPr>
        <w:t>018</w:t>
      </w:r>
      <w:r w:rsidRPr="009C34F0">
        <w:rPr>
          <w:rFonts w:ascii="黑体" w:eastAsia="黑体" w:hAnsi="黑体"/>
          <w:sz w:val="28"/>
        </w:rPr>
        <w:t>-</w:t>
      </w:r>
      <w:r w:rsidRPr="009C34F0">
        <w:rPr>
          <w:rFonts w:ascii="黑体" w:eastAsia="黑体" w:hAnsi="黑体" w:hint="eastAsia"/>
          <w:sz w:val="28"/>
        </w:rPr>
        <w:t>2018</w:t>
      </w:r>
    </w:p>
    <w:p w:rsidR="00DA06B1" w:rsidRPr="009C34F0" w:rsidRDefault="00DA06B1" w:rsidP="00DA06B1">
      <w:pPr>
        <w:snapToGrid w:val="0"/>
        <w:spacing w:line="360" w:lineRule="auto"/>
        <w:rPr>
          <w:rFonts w:ascii="宋体" w:eastAsia="宋体" w:hAnsi="宋体" w:cs="Times New Roman"/>
          <w:sz w:val="24"/>
        </w:rPr>
      </w:pPr>
    </w:p>
    <w:p w:rsidR="00DA06B1" w:rsidRPr="001D4B33" w:rsidRDefault="00DA06B1" w:rsidP="00DA06B1">
      <w:pPr>
        <w:snapToGrid w:val="0"/>
        <w:spacing w:line="360" w:lineRule="auto"/>
        <w:rPr>
          <w:rFonts w:ascii="仿宋_GB2312" w:eastAsia="仿宋_GB2312" w:hAnsi="宋体" w:cs="Times New Roman"/>
          <w:b/>
          <w:szCs w:val="21"/>
        </w:rPr>
      </w:pP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1 适用范围</w:t>
      </w:r>
    </w:p>
    <w:p w:rsidR="00DA06B1" w:rsidRPr="001D4B33" w:rsidRDefault="00DA06B1" w:rsidP="00DA06B1">
      <w:pPr>
        <w:snapToGrid w:val="0"/>
        <w:spacing w:line="360" w:lineRule="auto"/>
        <w:ind w:firstLineChars="196" w:firstLine="549"/>
        <w:rPr>
          <w:rFonts w:ascii="仿宋_GB2312" w:eastAsia="仿宋_GB2312" w:hAnsi="宋体" w:cs="Times New Roman"/>
          <w:sz w:val="28"/>
          <w:szCs w:val="28"/>
        </w:rPr>
      </w:pPr>
      <w:r w:rsidRPr="001D4B33">
        <w:rPr>
          <w:rFonts w:ascii="仿宋_GB2312" w:eastAsia="仿宋_GB2312" w:hAnsi="宋体" w:cs="Times New Roman" w:hint="eastAsia"/>
          <w:sz w:val="28"/>
          <w:szCs w:val="28"/>
        </w:rPr>
        <w:t>本规范适用于深圳市生产及流通领域</w:t>
      </w:r>
      <w:r>
        <w:rPr>
          <w:rFonts w:ascii="仿宋_GB2312" w:eastAsia="仿宋_GB2312" w:hAnsi="宋体" w:cs="Times New Roman" w:hint="eastAsia"/>
          <w:sz w:val="28"/>
          <w:szCs w:val="28"/>
        </w:rPr>
        <w:t>电视机</w:t>
      </w:r>
      <w:r w:rsidRPr="001D4B33">
        <w:rPr>
          <w:rFonts w:ascii="仿宋_GB2312" w:eastAsia="仿宋_GB2312" w:hAnsi="宋体" w:cs="Times New Roman" w:hint="eastAsia"/>
          <w:sz w:val="28"/>
          <w:szCs w:val="28"/>
        </w:rPr>
        <w:t>产品质量监督抽查。监督抽查产品范围适用于：</w:t>
      </w:r>
      <w:r w:rsidRPr="00A84856">
        <w:rPr>
          <w:rFonts w:ascii="仿宋_GB2312" w:eastAsia="仿宋_GB2312" w:hAnsi="宋体" w:hint="eastAsia"/>
          <w:color w:val="000000"/>
          <w:sz w:val="28"/>
          <w:szCs w:val="28"/>
        </w:rPr>
        <w:t>各类液晶电视机，或具有电视机功能的各类显示设备，作为电视产品流通的显示设备</w:t>
      </w:r>
      <w:r>
        <w:rPr>
          <w:rFonts w:ascii="仿宋_GB2312" w:eastAsia="仿宋_GB2312" w:hAnsi="宋体" w:hint="eastAsia"/>
          <w:color w:val="000000"/>
          <w:sz w:val="28"/>
          <w:szCs w:val="28"/>
        </w:rPr>
        <w:t>。</w:t>
      </w:r>
    </w:p>
    <w:p w:rsidR="00DA06B1" w:rsidRPr="001D4B33" w:rsidRDefault="00DA06B1" w:rsidP="00DA06B1">
      <w:pPr>
        <w:snapToGrid w:val="0"/>
        <w:spacing w:line="360" w:lineRule="auto"/>
        <w:ind w:firstLineChars="196" w:firstLine="549"/>
        <w:rPr>
          <w:rFonts w:ascii="仿宋_GB2312" w:eastAsia="仿宋_GB2312" w:hAnsi="宋体" w:cs="Times New Roman"/>
          <w:sz w:val="28"/>
          <w:szCs w:val="28"/>
        </w:rPr>
      </w:pPr>
      <w:r w:rsidRPr="001D4B33">
        <w:rPr>
          <w:rFonts w:ascii="仿宋_GB2312" w:eastAsia="仿宋_GB2312" w:hAnsi="宋体" w:cs="Times New Roman" w:hint="eastAsia"/>
          <w:sz w:val="28"/>
          <w:szCs w:val="28"/>
        </w:rPr>
        <w:t>本规范内容包括适用范围、产品种类、术语和定义、检验依据、抽样、检验要求，判定原则及异议处理复检。</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2产品种类</w:t>
      </w:r>
    </w:p>
    <w:p w:rsidR="00DA06B1" w:rsidRPr="001D4B33" w:rsidRDefault="00DA06B1" w:rsidP="00DA06B1">
      <w:pPr>
        <w:snapToGrid w:val="0"/>
        <w:spacing w:line="360" w:lineRule="auto"/>
        <w:ind w:firstLineChars="200" w:firstLine="560"/>
        <w:rPr>
          <w:rFonts w:ascii="仿宋_GB2312" w:eastAsia="仿宋_GB2312" w:hAnsi="宋体" w:cs="Times New Roman"/>
          <w:sz w:val="28"/>
          <w:szCs w:val="28"/>
        </w:rPr>
      </w:pPr>
      <w:r w:rsidRPr="001D4B33">
        <w:rPr>
          <w:rFonts w:ascii="仿宋_GB2312" w:eastAsia="仿宋_GB2312" w:hAnsi="宋体" w:cs="Times New Roman" w:hint="eastAsia"/>
          <w:sz w:val="28"/>
          <w:szCs w:val="28"/>
        </w:rPr>
        <w:t>产品种类见表1。</w:t>
      </w:r>
    </w:p>
    <w:p w:rsidR="00DA06B1" w:rsidRPr="001D4B33" w:rsidRDefault="00DA06B1" w:rsidP="00DA06B1">
      <w:pPr>
        <w:snapToGrid w:val="0"/>
        <w:jc w:val="center"/>
        <w:rPr>
          <w:rFonts w:ascii="黑体" w:eastAsia="黑体" w:hAnsi="黑体" w:cs="Times New Roman"/>
          <w:sz w:val="28"/>
          <w:szCs w:val="28"/>
        </w:rPr>
      </w:pPr>
      <w:r w:rsidRPr="001D4B33">
        <w:rPr>
          <w:rFonts w:ascii="黑体" w:eastAsia="黑体" w:hAnsi="黑体" w:cs="Times New Roman" w:hint="eastAsia"/>
          <w:sz w:val="28"/>
          <w:szCs w:val="28"/>
        </w:rPr>
        <w:t>表1  产品种类</w:t>
      </w:r>
    </w:p>
    <w:tbl>
      <w:tblPr>
        <w:tblW w:w="8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5"/>
        <w:gridCol w:w="6305"/>
      </w:tblGrid>
      <w:tr w:rsidR="00DA06B1" w:rsidRPr="001D4B33" w:rsidTr="00221C53">
        <w:trPr>
          <w:trHeight w:val="567"/>
          <w:tblHeader/>
          <w:jc w:val="center"/>
        </w:trPr>
        <w:tc>
          <w:tcPr>
            <w:tcW w:w="1965" w:type="dxa"/>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产品种类</w:t>
            </w:r>
          </w:p>
        </w:tc>
        <w:tc>
          <w:tcPr>
            <w:tcW w:w="6305" w:type="dxa"/>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包含产品列举</w:t>
            </w:r>
          </w:p>
        </w:tc>
      </w:tr>
      <w:tr w:rsidR="00DA06B1" w:rsidRPr="002138D7" w:rsidTr="00221C53">
        <w:trPr>
          <w:trHeight w:val="567"/>
          <w:jc w:val="center"/>
        </w:trPr>
        <w:tc>
          <w:tcPr>
            <w:tcW w:w="1965" w:type="dxa"/>
            <w:vAlign w:val="center"/>
          </w:tcPr>
          <w:p w:rsidR="00DA06B1" w:rsidRPr="002138D7" w:rsidRDefault="00DA06B1" w:rsidP="00221C53">
            <w:pPr>
              <w:autoSpaceDE w:val="0"/>
              <w:autoSpaceDN w:val="0"/>
              <w:adjustRightInd w:val="0"/>
              <w:spacing w:line="300" w:lineRule="exact"/>
              <w:jc w:val="center"/>
              <w:rPr>
                <w:rFonts w:ascii="仿宋_GB2312" w:eastAsia="仿宋_GB2312" w:hAnsi="宋体" w:cs="Times New Roman"/>
                <w:sz w:val="24"/>
                <w:szCs w:val="21"/>
              </w:rPr>
            </w:pPr>
            <w:r w:rsidRPr="002138D7">
              <w:rPr>
                <w:rFonts w:ascii="仿宋_GB2312" w:eastAsia="仿宋_GB2312" w:hAnsi="宋体" w:cs="Times New Roman" w:hint="eastAsia"/>
                <w:sz w:val="24"/>
                <w:szCs w:val="21"/>
              </w:rPr>
              <w:t>电视机</w:t>
            </w:r>
          </w:p>
        </w:tc>
        <w:tc>
          <w:tcPr>
            <w:tcW w:w="6305" w:type="dxa"/>
            <w:vAlign w:val="center"/>
          </w:tcPr>
          <w:p w:rsidR="00DA06B1" w:rsidRPr="002138D7" w:rsidRDefault="00DA06B1" w:rsidP="00221C53">
            <w:pPr>
              <w:autoSpaceDE w:val="0"/>
              <w:autoSpaceDN w:val="0"/>
              <w:adjustRightInd w:val="0"/>
              <w:spacing w:line="300" w:lineRule="exact"/>
              <w:rPr>
                <w:rFonts w:ascii="宋体" w:hAnsi="宋体" w:cs="宋体"/>
                <w:color w:val="000000"/>
                <w:kern w:val="0"/>
                <w:sz w:val="24"/>
              </w:rPr>
            </w:pPr>
            <w:r w:rsidRPr="002138D7">
              <w:rPr>
                <w:rFonts w:ascii="仿宋_GB2312" w:eastAsia="仿宋_GB2312" w:cs="宋体" w:hint="eastAsia"/>
                <w:color w:val="000000"/>
                <w:kern w:val="0"/>
                <w:sz w:val="24"/>
                <w:szCs w:val="21"/>
              </w:rPr>
              <w:t>液晶电视机、投影电视机、等离子电视机、LED背光电视机、OLED电视机等</w:t>
            </w:r>
          </w:p>
        </w:tc>
      </w:tr>
    </w:tbl>
    <w:p w:rsidR="00DA06B1" w:rsidRPr="001D4B33" w:rsidRDefault="00DA06B1" w:rsidP="00DA06B1">
      <w:pPr>
        <w:snapToGrid w:val="0"/>
        <w:spacing w:beforeLines="50"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3 术语和定义</w:t>
      </w:r>
    </w:p>
    <w:p w:rsidR="00DA06B1" w:rsidRPr="001D4B33" w:rsidRDefault="00DA06B1" w:rsidP="00DA06B1">
      <w:pPr>
        <w:snapToGrid w:val="0"/>
        <w:spacing w:line="360" w:lineRule="auto"/>
        <w:ind w:firstLineChars="200" w:firstLine="560"/>
        <w:rPr>
          <w:rFonts w:ascii="仿宋_GB2312" w:eastAsia="仿宋_GB2312" w:hAnsi="宋体" w:cs="Times New Roman"/>
          <w:sz w:val="28"/>
          <w:szCs w:val="28"/>
        </w:rPr>
      </w:pPr>
      <w:r w:rsidRPr="001D4B33">
        <w:rPr>
          <w:rFonts w:ascii="仿宋_GB2312" w:eastAsia="仿宋_GB2312" w:hAnsi="宋体" w:cs="Times New Roman" w:hint="eastAsia"/>
          <w:sz w:val="28"/>
          <w:szCs w:val="28"/>
        </w:rPr>
        <w:t>术语和定义见表2。</w:t>
      </w:r>
    </w:p>
    <w:p w:rsidR="00DA06B1" w:rsidRDefault="00DA06B1" w:rsidP="00DA06B1">
      <w:pPr>
        <w:snapToGrid w:val="0"/>
        <w:jc w:val="center"/>
        <w:rPr>
          <w:rFonts w:ascii="黑体" w:eastAsia="黑体" w:hAnsi="黑体" w:cs="Times New Roman"/>
          <w:sz w:val="28"/>
          <w:szCs w:val="28"/>
        </w:rPr>
      </w:pPr>
      <w:r w:rsidRPr="001D4B33">
        <w:rPr>
          <w:rFonts w:ascii="黑体" w:eastAsia="黑体" w:hAnsi="黑体" w:cs="Times New Roman" w:hint="eastAsia"/>
          <w:sz w:val="28"/>
          <w:szCs w:val="28"/>
        </w:rPr>
        <w:t>表2 术语和定义</w:t>
      </w:r>
    </w:p>
    <w:tbl>
      <w:tblPr>
        <w:tblW w:w="8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63"/>
        <w:gridCol w:w="6447"/>
      </w:tblGrid>
      <w:tr w:rsidR="00DA06B1" w:rsidRPr="001D4B33" w:rsidTr="00221C53">
        <w:trPr>
          <w:trHeight w:val="567"/>
          <w:tblHeader/>
          <w:jc w:val="center"/>
        </w:trPr>
        <w:tc>
          <w:tcPr>
            <w:tcW w:w="1963" w:type="dxa"/>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产品种类</w:t>
            </w:r>
          </w:p>
        </w:tc>
        <w:tc>
          <w:tcPr>
            <w:tcW w:w="6447" w:type="dxa"/>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产品种类描述</w:t>
            </w:r>
          </w:p>
        </w:tc>
      </w:tr>
      <w:tr w:rsidR="00DA06B1" w:rsidRPr="002138D7" w:rsidTr="00221C53">
        <w:trPr>
          <w:trHeight w:val="567"/>
          <w:jc w:val="center"/>
        </w:trPr>
        <w:tc>
          <w:tcPr>
            <w:tcW w:w="1963" w:type="dxa"/>
            <w:vAlign w:val="center"/>
          </w:tcPr>
          <w:p w:rsidR="00DA06B1" w:rsidRPr="002138D7" w:rsidRDefault="00DA06B1" w:rsidP="00221C53">
            <w:pPr>
              <w:autoSpaceDE w:val="0"/>
              <w:autoSpaceDN w:val="0"/>
              <w:adjustRightInd w:val="0"/>
              <w:jc w:val="center"/>
              <w:rPr>
                <w:rFonts w:ascii="仿宋_GB2312" w:eastAsia="仿宋_GB2312" w:hAnsi="宋体" w:cs="Times New Roman"/>
                <w:sz w:val="24"/>
                <w:szCs w:val="24"/>
              </w:rPr>
            </w:pPr>
            <w:r w:rsidRPr="002138D7">
              <w:rPr>
                <w:rFonts w:ascii="仿宋_GB2312" w:eastAsia="仿宋_GB2312" w:hAnsi="宋体" w:cs="Times New Roman" w:hint="eastAsia"/>
                <w:sz w:val="24"/>
                <w:szCs w:val="24"/>
              </w:rPr>
              <w:t>液晶电视机</w:t>
            </w:r>
          </w:p>
        </w:tc>
        <w:tc>
          <w:tcPr>
            <w:tcW w:w="6447" w:type="dxa"/>
            <w:vAlign w:val="center"/>
          </w:tcPr>
          <w:p w:rsidR="00DA06B1" w:rsidRPr="002138D7" w:rsidRDefault="00DA06B1" w:rsidP="00221C53">
            <w:pPr>
              <w:autoSpaceDE w:val="0"/>
              <w:autoSpaceDN w:val="0"/>
              <w:adjustRightInd w:val="0"/>
              <w:jc w:val="left"/>
              <w:rPr>
                <w:rFonts w:ascii="仿宋_GB2312" w:eastAsia="仿宋_GB2312" w:hAnsi="宋体" w:cs="Times New Roman"/>
                <w:sz w:val="24"/>
                <w:szCs w:val="24"/>
              </w:rPr>
            </w:pPr>
            <w:r w:rsidRPr="002138D7">
              <w:rPr>
                <w:rFonts w:ascii="仿宋_GB2312" w:eastAsia="仿宋_GB2312" w:cs="宋体" w:hint="eastAsia"/>
                <w:color w:val="000000"/>
                <w:kern w:val="0"/>
                <w:sz w:val="24"/>
                <w:szCs w:val="21"/>
              </w:rPr>
              <w:t>包含LED背光液晶电视机，以液晶显示面板为显示单元的电视机</w:t>
            </w:r>
          </w:p>
        </w:tc>
      </w:tr>
      <w:tr w:rsidR="00DA06B1" w:rsidRPr="002138D7" w:rsidTr="00221C53">
        <w:trPr>
          <w:trHeight w:val="567"/>
          <w:jc w:val="center"/>
        </w:trPr>
        <w:tc>
          <w:tcPr>
            <w:tcW w:w="1963" w:type="dxa"/>
            <w:vAlign w:val="center"/>
          </w:tcPr>
          <w:p w:rsidR="00DA06B1" w:rsidRPr="002138D7" w:rsidRDefault="00DA06B1" w:rsidP="00221C53">
            <w:pPr>
              <w:autoSpaceDE w:val="0"/>
              <w:autoSpaceDN w:val="0"/>
              <w:adjustRightInd w:val="0"/>
              <w:jc w:val="center"/>
              <w:rPr>
                <w:rFonts w:ascii="仿宋_GB2312" w:eastAsia="仿宋_GB2312" w:hAnsi="宋体" w:cs="Times New Roman"/>
                <w:sz w:val="24"/>
                <w:szCs w:val="24"/>
              </w:rPr>
            </w:pPr>
            <w:r w:rsidRPr="002138D7">
              <w:rPr>
                <w:rFonts w:ascii="仿宋_GB2312" w:eastAsia="仿宋_GB2312" w:hAnsi="宋体" w:cs="Times New Roman" w:hint="eastAsia"/>
                <w:sz w:val="24"/>
                <w:szCs w:val="24"/>
              </w:rPr>
              <w:t>等离子电视机</w:t>
            </w:r>
          </w:p>
        </w:tc>
        <w:tc>
          <w:tcPr>
            <w:tcW w:w="6447" w:type="dxa"/>
            <w:vAlign w:val="center"/>
          </w:tcPr>
          <w:p w:rsidR="00DA06B1" w:rsidRPr="002138D7" w:rsidRDefault="00DA06B1" w:rsidP="00221C53">
            <w:pPr>
              <w:autoSpaceDE w:val="0"/>
              <w:autoSpaceDN w:val="0"/>
              <w:adjustRightInd w:val="0"/>
              <w:jc w:val="left"/>
              <w:rPr>
                <w:rFonts w:ascii="仿宋_GB2312" w:eastAsia="仿宋_GB2312" w:cs="宋体"/>
                <w:color w:val="000000"/>
                <w:kern w:val="0"/>
                <w:sz w:val="24"/>
                <w:szCs w:val="24"/>
              </w:rPr>
            </w:pPr>
            <w:r w:rsidRPr="002138D7">
              <w:rPr>
                <w:rFonts w:ascii="仿宋_GB2312" w:eastAsia="仿宋_GB2312" w:cs="宋体" w:hint="eastAsia"/>
                <w:color w:val="000000"/>
                <w:kern w:val="0"/>
                <w:sz w:val="24"/>
                <w:szCs w:val="24"/>
              </w:rPr>
              <w:t>以等离子显示面板为显示单元的电视机</w:t>
            </w:r>
          </w:p>
        </w:tc>
      </w:tr>
      <w:tr w:rsidR="00DA06B1" w:rsidRPr="001D4B33" w:rsidTr="00221C53">
        <w:trPr>
          <w:trHeight w:val="567"/>
          <w:jc w:val="center"/>
        </w:trPr>
        <w:tc>
          <w:tcPr>
            <w:tcW w:w="1963" w:type="dxa"/>
            <w:vAlign w:val="center"/>
          </w:tcPr>
          <w:p w:rsidR="00DA06B1" w:rsidRDefault="00DA06B1" w:rsidP="00221C53">
            <w:pPr>
              <w:autoSpaceDE w:val="0"/>
              <w:autoSpaceDN w:val="0"/>
              <w:adjustRightInd w:val="0"/>
              <w:jc w:val="center"/>
              <w:rPr>
                <w:rFonts w:ascii="仿宋_GB2312" w:eastAsia="仿宋_GB2312" w:hAnsi="宋体" w:cs="Times New Roman"/>
                <w:sz w:val="24"/>
                <w:szCs w:val="24"/>
              </w:rPr>
            </w:pPr>
            <w:r w:rsidRPr="00037A6B">
              <w:rPr>
                <w:rFonts w:ascii="仿宋_GB2312" w:eastAsia="仿宋_GB2312" w:hAnsi="宋体" w:cs="Times New Roman" w:hint="eastAsia"/>
                <w:sz w:val="24"/>
                <w:szCs w:val="24"/>
              </w:rPr>
              <w:t>投影电视机</w:t>
            </w:r>
          </w:p>
        </w:tc>
        <w:tc>
          <w:tcPr>
            <w:tcW w:w="6447" w:type="dxa"/>
            <w:vAlign w:val="center"/>
          </w:tcPr>
          <w:p w:rsidR="00DA06B1" w:rsidRPr="002138D7" w:rsidRDefault="00DA06B1" w:rsidP="00221C53">
            <w:pPr>
              <w:autoSpaceDE w:val="0"/>
              <w:autoSpaceDN w:val="0"/>
              <w:adjustRightInd w:val="0"/>
              <w:jc w:val="left"/>
              <w:rPr>
                <w:rFonts w:ascii="仿宋_GB2312" w:eastAsia="仿宋_GB2312" w:cs="宋体"/>
                <w:color w:val="000000"/>
                <w:kern w:val="0"/>
                <w:sz w:val="24"/>
                <w:szCs w:val="24"/>
              </w:rPr>
            </w:pPr>
            <w:r w:rsidRPr="002138D7">
              <w:rPr>
                <w:rFonts w:ascii="仿宋_GB2312" w:eastAsia="仿宋_GB2312" w:cs="宋体" w:hint="eastAsia"/>
                <w:color w:val="000000"/>
                <w:kern w:val="0"/>
                <w:sz w:val="24"/>
                <w:szCs w:val="24"/>
              </w:rPr>
              <w:t>以投影方式将显示内容投影至幕布的电视机</w:t>
            </w:r>
          </w:p>
        </w:tc>
      </w:tr>
      <w:tr w:rsidR="00DA06B1" w:rsidRPr="001D4B33" w:rsidTr="00221C53">
        <w:trPr>
          <w:trHeight w:val="567"/>
          <w:jc w:val="center"/>
        </w:trPr>
        <w:tc>
          <w:tcPr>
            <w:tcW w:w="1963" w:type="dxa"/>
            <w:vAlign w:val="center"/>
          </w:tcPr>
          <w:p w:rsidR="00DA06B1"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OLED电视机</w:t>
            </w:r>
          </w:p>
        </w:tc>
        <w:tc>
          <w:tcPr>
            <w:tcW w:w="6447" w:type="dxa"/>
            <w:vAlign w:val="center"/>
          </w:tcPr>
          <w:p w:rsidR="00DA06B1" w:rsidRPr="002138D7" w:rsidRDefault="00DA06B1" w:rsidP="00221C53">
            <w:pPr>
              <w:autoSpaceDE w:val="0"/>
              <w:autoSpaceDN w:val="0"/>
              <w:adjustRightInd w:val="0"/>
              <w:jc w:val="left"/>
              <w:rPr>
                <w:rFonts w:ascii="仿宋_GB2312" w:eastAsia="仿宋_GB2312" w:cs="宋体"/>
                <w:color w:val="000000"/>
                <w:kern w:val="0"/>
                <w:sz w:val="24"/>
                <w:szCs w:val="24"/>
              </w:rPr>
            </w:pPr>
            <w:r w:rsidRPr="002138D7">
              <w:rPr>
                <w:rFonts w:ascii="仿宋_GB2312" w:eastAsia="仿宋_GB2312" w:cs="宋体" w:hint="eastAsia"/>
                <w:color w:val="000000"/>
                <w:kern w:val="0"/>
                <w:sz w:val="24"/>
                <w:szCs w:val="24"/>
              </w:rPr>
              <w:t>以“有机发光二极管”即OLED显示面板为显示单元的电视机</w:t>
            </w:r>
          </w:p>
        </w:tc>
      </w:tr>
    </w:tbl>
    <w:p w:rsidR="00DA06B1" w:rsidRPr="001D4B33" w:rsidRDefault="00DA06B1" w:rsidP="00DA06B1">
      <w:pPr>
        <w:snapToGrid w:val="0"/>
        <w:spacing w:beforeLines="50"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lastRenderedPageBreak/>
        <w:t>4 检验依据</w:t>
      </w:r>
    </w:p>
    <w:p w:rsidR="00DA06B1" w:rsidRPr="001D4B33" w:rsidRDefault="00DA06B1" w:rsidP="00DA06B1">
      <w:pPr>
        <w:snapToGrid w:val="0"/>
        <w:spacing w:line="360" w:lineRule="auto"/>
        <w:ind w:firstLineChars="200" w:firstLine="560"/>
        <w:rPr>
          <w:rFonts w:ascii="仿宋_GB2312" w:eastAsia="仿宋_GB2312" w:hAnsi="宋体" w:cs="Times New Roman"/>
          <w:sz w:val="28"/>
          <w:szCs w:val="28"/>
        </w:rPr>
      </w:pPr>
      <w:r w:rsidRPr="001D4B33">
        <w:rPr>
          <w:rFonts w:ascii="仿宋_GB2312" w:eastAsia="仿宋_GB2312" w:hAnsi="宋体" w:cs="Times New Roman" w:hint="eastAsia"/>
          <w:sz w:val="28"/>
          <w:szCs w:val="28"/>
        </w:rPr>
        <w:t>检验依据见表3。</w:t>
      </w:r>
    </w:p>
    <w:p w:rsidR="00DA06B1" w:rsidRPr="001D4B33" w:rsidRDefault="00DA06B1" w:rsidP="00DA06B1">
      <w:pPr>
        <w:snapToGrid w:val="0"/>
        <w:jc w:val="center"/>
        <w:rPr>
          <w:rFonts w:ascii="黑体" w:eastAsia="黑体" w:hAnsi="黑体" w:cs="Times New Roman"/>
          <w:sz w:val="28"/>
          <w:szCs w:val="28"/>
        </w:rPr>
      </w:pPr>
      <w:r w:rsidRPr="001D4B33">
        <w:rPr>
          <w:rFonts w:ascii="黑体" w:eastAsia="黑体" w:hAnsi="黑体" w:cs="Times New Roman" w:hint="eastAsia"/>
          <w:sz w:val="28"/>
          <w:szCs w:val="28"/>
        </w:rPr>
        <w:t>表3 检验依据</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6"/>
        <w:gridCol w:w="4407"/>
        <w:gridCol w:w="2786"/>
      </w:tblGrid>
      <w:tr w:rsidR="00DA06B1" w:rsidRPr="001D4B33" w:rsidTr="00221C53">
        <w:trPr>
          <w:trHeight w:val="567"/>
          <w:tblHeader/>
          <w:jc w:val="center"/>
        </w:trPr>
        <w:tc>
          <w:tcPr>
            <w:tcW w:w="1896" w:type="dxa"/>
            <w:shd w:val="clear" w:color="auto" w:fill="auto"/>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标准号</w:t>
            </w:r>
          </w:p>
        </w:tc>
        <w:tc>
          <w:tcPr>
            <w:tcW w:w="4407" w:type="dxa"/>
            <w:shd w:val="clear" w:color="auto" w:fill="auto"/>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标准名称</w:t>
            </w:r>
          </w:p>
        </w:tc>
        <w:tc>
          <w:tcPr>
            <w:tcW w:w="2786" w:type="dxa"/>
            <w:shd w:val="clear" w:color="auto" w:fill="auto"/>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请在已获资质处划勾</w:t>
            </w:r>
          </w:p>
        </w:tc>
      </w:tr>
      <w:tr w:rsidR="00DA06B1" w:rsidRPr="002138D7" w:rsidTr="00221C53">
        <w:trPr>
          <w:trHeight w:val="567"/>
          <w:jc w:val="center"/>
        </w:trPr>
        <w:tc>
          <w:tcPr>
            <w:tcW w:w="1896" w:type="dxa"/>
            <w:shd w:val="clear" w:color="auto" w:fill="auto"/>
            <w:vAlign w:val="center"/>
          </w:tcPr>
          <w:p w:rsidR="00DA06B1" w:rsidRPr="002138D7" w:rsidRDefault="00DA06B1" w:rsidP="00221C53">
            <w:pPr>
              <w:autoSpaceDE w:val="0"/>
              <w:autoSpaceDN w:val="0"/>
              <w:adjustRightInd w:val="0"/>
              <w:jc w:val="center"/>
              <w:rPr>
                <w:rFonts w:ascii="仿宋_GB2312" w:eastAsia="仿宋_GB2312" w:hAnsi="宋体" w:cs="Times New Roman"/>
                <w:sz w:val="24"/>
                <w:szCs w:val="21"/>
              </w:rPr>
            </w:pPr>
            <w:r w:rsidRPr="002138D7">
              <w:rPr>
                <w:rFonts w:ascii="仿宋_GB2312" w:eastAsia="仿宋_GB2312" w:hAnsi="宋体" w:cs="Times New Roman"/>
                <w:sz w:val="24"/>
                <w:szCs w:val="21"/>
              </w:rPr>
              <w:t>GB 8898</w:t>
            </w:r>
            <w:r w:rsidRPr="002138D7">
              <w:rPr>
                <w:rFonts w:ascii="仿宋_GB2312" w:eastAsia="仿宋_GB2312" w:hAnsi="宋体" w:cs="Times New Roman" w:hint="eastAsia"/>
                <w:sz w:val="24"/>
                <w:szCs w:val="21"/>
              </w:rPr>
              <w:t>-2011</w:t>
            </w:r>
          </w:p>
        </w:tc>
        <w:tc>
          <w:tcPr>
            <w:tcW w:w="4407" w:type="dxa"/>
            <w:shd w:val="clear" w:color="auto" w:fill="auto"/>
            <w:vAlign w:val="center"/>
          </w:tcPr>
          <w:p w:rsidR="00DA06B1" w:rsidRPr="002138D7" w:rsidRDefault="00DA06B1" w:rsidP="00221C53">
            <w:pPr>
              <w:autoSpaceDE w:val="0"/>
              <w:autoSpaceDN w:val="0"/>
              <w:adjustRightInd w:val="0"/>
              <w:jc w:val="center"/>
              <w:rPr>
                <w:rFonts w:ascii="仿宋_GB2312" w:eastAsia="仿宋_GB2312" w:hAnsi="宋体" w:cs="Times New Roman"/>
                <w:sz w:val="24"/>
                <w:szCs w:val="21"/>
              </w:rPr>
            </w:pPr>
            <w:r w:rsidRPr="002138D7">
              <w:rPr>
                <w:rFonts w:ascii="仿宋_GB2312" w:eastAsia="仿宋_GB2312" w:hAnsi="宋体" w:cs="Times New Roman" w:hint="eastAsia"/>
                <w:sz w:val="24"/>
                <w:szCs w:val="21"/>
              </w:rPr>
              <w:t>《音频、视频及类似电子设备安全要求》</w:t>
            </w:r>
          </w:p>
        </w:tc>
        <w:tc>
          <w:tcPr>
            <w:tcW w:w="2786" w:type="dxa"/>
            <w:shd w:val="clear" w:color="auto" w:fill="auto"/>
            <w:vAlign w:val="center"/>
          </w:tcPr>
          <w:p w:rsidR="00DA06B1" w:rsidRPr="002138D7" w:rsidRDefault="00DA06B1" w:rsidP="00221C53">
            <w:pPr>
              <w:snapToGrid w:val="0"/>
              <w:jc w:val="center"/>
              <w:rPr>
                <w:rFonts w:ascii="宋体" w:eastAsia="宋体" w:hAnsi="Calibri" w:cs="Times New Roman"/>
                <w:sz w:val="24"/>
                <w:szCs w:val="21"/>
              </w:rPr>
            </w:pPr>
            <w:r w:rsidRPr="002138D7">
              <w:rPr>
                <w:rFonts w:ascii="宋体" w:eastAsia="宋体" w:hAnsi="Calibri" w:cs="Times New Roman" w:hint="eastAsia"/>
                <w:sz w:val="24"/>
                <w:szCs w:val="21"/>
              </w:rPr>
              <w:sym w:font="Wingdings 2" w:char="F052"/>
            </w:r>
            <w:r w:rsidRPr="002138D7">
              <w:rPr>
                <w:rFonts w:ascii="仿宋_GB2312" w:eastAsia="仿宋_GB2312" w:hAnsi="宋体" w:cs="Times New Roman" w:hint="eastAsia"/>
                <w:sz w:val="24"/>
                <w:szCs w:val="21"/>
              </w:rPr>
              <w:t xml:space="preserve">CMA  </w:t>
            </w:r>
            <w:r w:rsidRPr="002138D7">
              <w:rPr>
                <w:rFonts w:ascii="宋体" w:eastAsia="宋体" w:hAnsi="Calibri" w:cs="Times New Roman" w:hint="eastAsia"/>
                <w:sz w:val="24"/>
                <w:szCs w:val="21"/>
              </w:rPr>
              <w:sym w:font="Wingdings 2" w:char="F052"/>
            </w:r>
            <w:r w:rsidRPr="002138D7">
              <w:rPr>
                <w:rFonts w:ascii="仿宋_GB2312" w:eastAsia="仿宋_GB2312" w:hAnsi="宋体" w:cs="Times New Roman" w:hint="eastAsia"/>
                <w:sz w:val="24"/>
                <w:szCs w:val="21"/>
              </w:rPr>
              <w:t xml:space="preserve">CAL </w:t>
            </w:r>
            <w:r w:rsidRPr="002138D7">
              <w:rPr>
                <w:rFonts w:ascii="宋体" w:eastAsia="宋体" w:hAnsi="Calibri" w:cs="Times New Roman" w:hint="eastAsia"/>
                <w:sz w:val="24"/>
                <w:szCs w:val="21"/>
              </w:rPr>
              <w:sym w:font="Wingdings 2" w:char="F052"/>
            </w:r>
            <w:r w:rsidRPr="002138D7">
              <w:rPr>
                <w:rFonts w:ascii="仿宋_GB2312" w:eastAsia="仿宋_GB2312" w:hAnsi="宋体" w:cs="Times New Roman" w:hint="eastAsia"/>
                <w:sz w:val="24"/>
                <w:szCs w:val="21"/>
              </w:rPr>
              <w:t>CNAS</w:t>
            </w:r>
          </w:p>
        </w:tc>
      </w:tr>
    </w:tbl>
    <w:p w:rsidR="00DA06B1" w:rsidRPr="001D4B33" w:rsidRDefault="00DA06B1" w:rsidP="00DA06B1">
      <w:pPr>
        <w:snapToGrid w:val="0"/>
        <w:spacing w:line="360" w:lineRule="auto"/>
        <w:ind w:firstLineChars="196" w:firstLine="549"/>
        <w:rPr>
          <w:rFonts w:ascii="仿宋_GB2312" w:eastAsia="仿宋_GB2312" w:hAnsi="宋体" w:cs="Times New Roman"/>
          <w:sz w:val="28"/>
          <w:szCs w:val="28"/>
        </w:rPr>
      </w:pPr>
      <w:r w:rsidRPr="001D4B33">
        <w:rPr>
          <w:rFonts w:ascii="仿宋_GB2312" w:eastAsia="仿宋_GB2312" w:hAnsi="宋体" w:cs="Times New Roman" w:hint="eastAsia"/>
          <w:sz w:val="28"/>
          <w:szCs w:val="28"/>
        </w:rPr>
        <w:t>相关的产品强制性标准、行业标准、政府法规及产品的明示标准（包括备案的企业标准）和明示担保内容。</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5 抽样</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5.1 抽样型号或规格</w:t>
      </w:r>
    </w:p>
    <w:p w:rsidR="00DA06B1" w:rsidRPr="001D4B33" w:rsidRDefault="00DA06B1" w:rsidP="00DA06B1">
      <w:pPr>
        <w:snapToGrid w:val="0"/>
        <w:spacing w:line="360" w:lineRule="auto"/>
        <w:ind w:firstLineChars="192" w:firstLine="538"/>
        <w:rPr>
          <w:rFonts w:ascii="仿宋_GB2312" w:eastAsia="仿宋_GB2312" w:hAnsi="宋体" w:cs="Times New Roman"/>
          <w:sz w:val="28"/>
          <w:szCs w:val="28"/>
        </w:rPr>
      </w:pPr>
      <w:r w:rsidRPr="001D4B33">
        <w:rPr>
          <w:rFonts w:ascii="仿宋_GB2312" w:eastAsia="仿宋_GB2312" w:hAnsi="宋体" w:cs="Times New Roman" w:hint="eastAsia"/>
          <w:sz w:val="28"/>
          <w:szCs w:val="28"/>
        </w:rPr>
        <w:t>抽取样品须为同一型号规格，同一批次的产品。</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5.2 抽样方法</w:t>
      </w:r>
    </w:p>
    <w:p w:rsidR="00DA06B1" w:rsidRPr="001D4B33" w:rsidRDefault="00DA06B1" w:rsidP="00DA06B1">
      <w:pPr>
        <w:adjustRightInd w:val="0"/>
        <w:snapToGrid w:val="0"/>
        <w:spacing w:line="360" w:lineRule="auto"/>
        <w:ind w:firstLineChars="200" w:firstLine="560"/>
        <w:rPr>
          <w:rFonts w:ascii="仿宋_GB2312" w:eastAsia="仿宋_GB2312" w:hAnsi="宋体" w:cs="Times New Roman"/>
          <w:sz w:val="28"/>
          <w:szCs w:val="28"/>
        </w:rPr>
      </w:pPr>
      <w:r w:rsidRPr="001D4B33">
        <w:rPr>
          <w:rFonts w:ascii="仿宋_GB2312" w:eastAsia="仿宋_GB2312" w:hAnsi="宋体" w:cs="Times New Roman" w:hint="eastAsia"/>
          <w:sz w:val="28"/>
          <w:szCs w:val="28"/>
        </w:rPr>
        <w:t>在生产企业的成品库内、生产线末端随机抽取经企业检验合格或以任何方式表明已检验合格的并在国内销售的成品。在生产企业抽样原则上由企业按规定无偿提供样品。</w:t>
      </w:r>
    </w:p>
    <w:p w:rsidR="00DA06B1" w:rsidRPr="001D4B33" w:rsidRDefault="00DA06B1" w:rsidP="00DA06B1">
      <w:pPr>
        <w:adjustRightInd w:val="0"/>
        <w:snapToGrid w:val="0"/>
        <w:spacing w:line="360" w:lineRule="auto"/>
        <w:ind w:firstLineChars="200" w:firstLine="560"/>
        <w:rPr>
          <w:rFonts w:ascii="仿宋_GB2312" w:eastAsia="仿宋_GB2312" w:hAnsi="宋体" w:cs="Times New Roman"/>
          <w:sz w:val="28"/>
          <w:szCs w:val="28"/>
        </w:rPr>
      </w:pPr>
      <w:r w:rsidRPr="001D4B33">
        <w:rPr>
          <w:rFonts w:ascii="仿宋_GB2312" w:eastAsia="仿宋_GB2312" w:hAnsi="宋体" w:cs="Times New Roman" w:hint="eastAsia"/>
          <w:sz w:val="28"/>
          <w:szCs w:val="28"/>
        </w:rPr>
        <w:t>在市场上随机抽取经企业检验合格或以任何方式表明已检验合格的并在国内销售的成品。在经销企业抽样原则上以向商家购样为主。</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5.3 抽样基数</w:t>
      </w:r>
    </w:p>
    <w:p w:rsidR="00DA06B1" w:rsidRPr="00A759B3" w:rsidRDefault="00DA06B1" w:rsidP="00DA06B1">
      <w:pPr>
        <w:snapToGrid w:val="0"/>
        <w:spacing w:line="360" w:lineRule="auto"/>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在生产企业和市场上抽样时，抽样基数应不少于抽取样品量。</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5.4 抽样数量</w:t>
      </w:r>
    </w:p>
    <w:p w:rsidR="00DA06B1" w:rsidRPr="001D4B33" w:rsidRDefault="00DA06B1" w:rsidP="00DA06B1">
      <w:pPr>
        <w:snapToGrid w:val="0"/>
        <w:spacing w:line="360" w:lineRule="auto"/>
        <w:ind w:firstLineChars="200" w:firstLine="560"/>
        <w:rPr>
          <w:rFonts w:ascii="仿宋_GB2312" w:eastAsia="仿宋_GB2312" w:hAnsi="宋体" w:cs="Times New Roman"/>
          <w:sz w:val="28"/>
          <w:szCs w:val="28"/>
        </w:rPr>
      </w:pPr>
      <w:r w:rsidRPr="001D4B33">
        <w:rPr>
          <w:rFonts w:ascii="仿宋_GB2312" w:eastAsia="仿宋_GB2312" w:hAnsi="宋体" w:cs="Times New Roman" w:hint="eastAsia"/>
          <w:sz w:val="28"/>
          <w:szCs w:val="28"/>
        </w:rPr>
        <w:t>生产领域：随机抽取同一规格型号的</w:t>
      </w:r>
      <w:bookmarkStart w:id="0" w:name="OLE_LINK51"/>
      <w:r w:rsidRPr="001D4B33">
        <w:rPr>
          <w:rFonts w:ascii="仿宋_GB2312" w:eastAsia="仿宋_GB2312" w:hAnsi="宋体" w:cs="Times New Roman" w:hint="eastAsia"/>
          <w:sz w:val="28"/>
          <w:szCs w:val="28"/>
        </w:rPr>
        <w:t>2台样品，1台作为检验样品带回承检机构，</w:t>
      </w:r>
      <w:bookmarkEnd w:id="0"/>
      <w:r w:rsidRPr="001D4B33">
        <w:rPr>
          <w:rFonts w:ascii="仿宋_GB2312" w:eastAsia="仿宋_GB2312" w:hAnsi="宋体" w:cs="Times New Roman" w:hint="eastAsia"/>
          <w:sz w:val="28"/>
          <w:szCs w:val="28"/>
        </w:rPr>
        <w:t>1台作为备用样品封存于承检机构；</w:t>
      </w:r>
    </w:p>
    <w:p w:rsidR="00DA06B1" w:rsidRPr="001D4B33" w:rsidRDefault="00DA06B1" w:rsidP="00DA06B1">
      <w:pPr>
        <w:snapToGrid w:val="0"/>
        <w:spacing w:line="360" w:lineRule="auto"/>
        <w:ind w:firstLineChars="200" w:firstLine="560"/>
        <w:rPr>
          <w:rFonts w:ascii="仿宋_GB2312" w:eastAsia="仿宋_GB2312" w:hAnsi="宋体" w:cs="Times New Roman"/>
          <w:sz w:val="28"/>
          <w:szCs w:val="28"/>
        </w:rPr>
      </w:pPr>
      <w:r w:rsidRPr="001D4B33">
        <w:rPr>
          <w:rFonts w:ascii="仿宋_GB2312" w:eastAsia="仿宋_GB2312" w:hAnsi="宋体" w:cs="Times New Roman" w:hint="eastAsia"/>
          <w:sz w:val="28"/>
          <w:szCs w:val="28"/>
        </w:rPr>
        <w:t>流通领域：随机抽取同一规格型号的2台样品，1台作为检验样品带回承检机构，1台作为备用样品封存于受检单位。</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5.5 样品处置</w:t>
      </w:r>
    </w:p>
    <w:p w:rsidR="00DA06B1" w:rsidRPr="001D4B33" w:rsidRDefault="00DA06B1" w:rsidP="00DA06B1">
      <w:pPr>
        <w:spacing w:line="360" w:lineRule="auto"/>
        <w:rPr>
          <w:rFonts w:ascii="仿宋_GB2312" w:eastAsia="仿宋_GB2312" w:hAnsi="宋体" w:cs="Times New Roman"/>
          <w:sz w:val="28"/>
          <w:szCs w:val="28"/>
        </w:rPr>
      </w:pPr>
      <w:smartTag w:uri="urn:schemas-microsoft-com:office:smarttags" w:element="chsdate">
        <w:smartTagPr>
          <w:attr w:name="IsROCDate" w:val="False"/>
          <w:attr w:name="IsLunarDate" w:val="False"/>
          <w:attr w:name="Day" w:val="30"/>
          <w:attr w:name="Month" w:val="12"/>
          <w:attr w:name="Year" w:val="1899"/>
        </w:smartTagPr>
        <w:r w:rsidRPr="001D4B33">
          <w:rPr>
            <w:rFonts w:ascii="仿宋_GB2312" w:eastAsia="仿宋_GB2312" w:hAnsi="ˎ̥" w:cs="Times New Roman" w:hint="eastAsia"/>
            <w:b/>
            <w:sz w:val="28"/>
            <w:szCs w:val="28"/>
          </w:rPr>
          <w:t>5.5.1</w:t>
        </w:r>
      </w:smartTag>
      <w:r w:rsidRPr="001D4B33">
        <w:rPr>
          <w:rFonts w:ascii="仿宋_GB2312" w:eastAsia="仿宋_GB2312" w:hAnsi="宋体" w:cs="Times New Roman" w:hint="eastAsia"/>
          <w:sz w:val="28"/>
          <w:szCs w:val="28"/>
        </w:rPr>
        <w:t>被抽查样品应贴封条和防拆封措施，以保证其完整性、真实性，</w:t>
      </w:r>
      <w:r w:rsidRPr="001D4B33">
        <w:rPr>
          <w:rFonts w:ascii="仿宋_GB2312" w:eastAsia="仿宋_GB2312" w:hAnsi="宋体" w:cs="Times New Roman" w:hint="eastAsia"/>
          <w:sz w:val="28"/>
          <w:szCs w:val="28"/>
        </w:rPr>
        <w:lastRenderedPageBreak/>
        <w:t>包括附在样品上的使用说明及其他信息。如样品标签上标明特殊储存或搬运要求，样品应按要求进行处置，检验样品和备用样品应分别封样。</w:t>
      </w:r>
    </w:p>
    <w:p w:rsidR="00DA06B1" w:rsidRPr="001D4B33" w:rsidRDefault="00DA06B1" w:rsidP="00DA06B1">
      <w:pPr>
        <w:spacing w:line="360" w:lineRule="auto"/>
        <w:rPr>
          <w:rFonts w:ascii="仿宋_GB2312" w:eastAsia="仿宋_GB2312" w:hAnsi="Calibri" w:cs="Times New Roman"/>
          <w:sz w:val="28"/>
          <w:szCs w:val="28"/>
        </w:rPr>
      </w:pPr>
      <w:smartTag w:uri="urn:schemas-microsoft-com:office:smarttags" w:element="chsdate">
        <w:smartTagPr>
          <w:attr w:name="IsROCDate" w:val="False"/>
          <w:attr w:name="IsLunarDate" w:val="False"/>
          <w:attr w:name="Day" w:val="30"/>
          <w:attr w:name="Month" w:val="12"/>
          <w:attr w:name="Year" w:val="1899"/>
        </w:smartTagPr>
        <w:r w:rsidRPr="001D4B33">
          <w:rPr>
            <w:rFonts w:ascii="仿宋_GB2312" w:eastAsia="仿宋_GB2312" w:hAnsi="宋体" w:cs="Times New Roman" w:hint="eastAsia"/>
            <w:b/>
            <w:sz w:val="28"/>
            <w:szCs w:val="28"/>
          </w:rPr>
          <w:t>5.5.2</w:t>
        </w:r>
      </w:smartTag>
      <w:r w:rsidRPr="001D4B33">
        <w:rPr>
          <w:rFonts w:ascii="仿宋_GB2312" w:eastAsia="仿宋_GB2312" w:hAnsi="Calibri" w:cs="Times New Roman" w:hint="eastAsia"/>
          <w:sz w:val="28"/>
          <w:szCs w:val="28"/>
        </w:rPr>
        <w:t>样品由抽样人负责送至指定的检验机构相关部门，接收人负责检查、记录样品的外观、状态、封样单有无破损及其他可能对检测结果或者综合判定产生影响的情况，并确认样品与抽样单的记录是否相符。</w:t>
      </w:r>
    </w:p>
    <w:p w:rsidR="00DA06B1" w:rsidRPr="001D4B33" w:rsidRDefault="00DA06B1" w:rsidP="00DA06B1">
      <w:pPr>
        <w:spacing w:line="360" w:lineRule="auto"/>
        <w:rPr>
          <w:rFonts w:ascii="仿宋_GB2312" w:eastAsia="仿宋_GB2312" w:hAnsi="Calibri" w:cs="Times New Roman"/>
          <w:sz w:val="28"/>
          <w:szCs w:val="28"/>
        </w:rPr>
      </w:pPr>
      <w:r w:rsidRPr="001D4B33">
        <w:rPr>
          <w:rFonts w:ascii="仿宋_GB2312" w:eastAsia="仿宋_GB2312" w:hAnsi="宋体" w:cs="Times New Roman" w:hint="eastAsia"/>
          <w:b/>
          <w:sz w:val="28"/>
          <w:szCs w:val="28"/>
        </w:rPr>
        <w:t>5.5.3</w:t>
      </w:r>
      <w:r w:rsidRPr="001D4B33">
        <w:rPr>
          <w:rFonts w:ascii="仿宋_GB2312" w:eastAsia="仿宋_GB2312" w:hAnsi="Calibri" w:cs="Times New Roman" w:hint="eastAsia"/>
          <w:sz w:val="28"/>
          <w:szCs w:val="28"/>
        </w:rPr>
        <w:t>抽取</w:t>
      </w:r>
      <w:r>
        <w:rPr>
          <w:rFonts w:ascii="仿宋_GB2312" w:eastAsia="仿宋_GB2312" w:hAnsi="Calibri" w:cs="Times New Roman" w:hint="eastAsia"/>
          <w:sz w:val="28"/>
          <w:szCs w:val="28"/>
        </w:rPr>
        <w:t>电视机</w:t>
      </w:r>
      <w:r w:rsidRPr="001D4B33">
        <w:rPr>
          <w:rFonts w:ascii="仿宋_GB2312" w:eastAsia="仿宋_GB2312" w:hAnsi="Calibri" w:cs="Times New Roman" w:hint="eastAsia"/>
          <w:sz w:val="28"/>
          <w:szCs w:val="28"/>
        </w:rPr>
        <w:t>产品时，需要抽取附件的产品附件包括说明书、保修卡等。</w:t>
      </w:r>
    </w:p>
    <w:p w:rsidR="00DA06B1" w:rsidRPr="001D4B33" w:rsidRDefault="00DA06B1" w:rsidP="00DA06B1">
      <w:pPr>
        <w:autoSpaceDE w:val="0"/>
        <w:autoSpaceDN w:val="0"/>
        <w:adjustRightIn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5.6 抽样单</w:t>
      </w:r>
    </w:p>
    <w:p w:rsidR="00DA06B1" w:rsidRPr="001D4B33" w:rsidRDefault="00DA06B1" w:rsidP="00DA06B1">
      <w:pPr>
        <w:snapToGrid w:val="0"/>
        <w:spacing w:line="360" w:lineRule="auto"/>
        <w:ind w:firstLineChars="192" w:firstLine="538"/>
        <w:rPr>
          <w:rFonts w:ascii="仿宋_GB2312" w:eastAsia="仿宋_GB2312" w:hAnsi="Calibri" w:cs="Sim Sun"/>
          <w:kern w:val="0"/>
          <w:sz w:val="28"/>
          <w:szCs w:val="28"/>
        </w:rPr>
      </w:pPr>
      <w:r w:rsidRPr="001D4B33">
        <w:rPr>
          <w:rFonts w:ascii="仿宋_GB2312" w:eastAsia="仿宋_GB2312" w:hAnsi="宋体" w:cs="Times New Roman" w:hint="eastAsia"/>
          <w:sz w:val="28"/>
          <w:szCs w:val="28"/>
        </w:rPr>
        <w:t>应按有关规定填写抽样单，并记录被抽查产品及企业相关信息。</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6 检验要求</w:t>
      </w:r>
    </w:p>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宋体" w:cs="Times New Roman" w:hint="eastAsia"/>
          <w:b/>
          <w:sz w:val="28"/>
          <w:szCs w:val="28"/>
        </w:rPr>
        <w:t>6.1 检验项目</w:t>
      </w:r>
    </w:p>
    <w:tbl>
      <w:tblPr>
        <w:tblW w:w="9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4"/>
        <w:gridCol w:w="2721"/>
        <w:gridCol w:w="2127"/>
        <w:gridCol w:w="1276"/>
        <w:gridCol w:w="1923"/>
        <w:gridCol w:w="895"/>
      </w:tblGrid>
      <w:tr w:rsidR="00DA06B1" w:rsidRPr="001D4B33" w:rsidTr="00221C53">
        <w:trPr>
          <w:cantSplit/>
          <w:trHeight w:val="567"/>
          <w:tblHeader/>
          <w:jc w:val="center"/>
        </w:trPr>
        <w:tc>
          <w:tcPr>
            <w:tcW w:w="262" w:type="pct"/>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序号</w:t>
            </w:r>
          </w:p>
        </w:tc>
        <w:tc>
          <w:tcPr>
            <w:tcW w:w="1442" w:type="pct"/>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检验项目</w:t>
            </w:r>
          </w:p>
        </w:tc>
        <w:tc>
          <w:tcPr>
            <w:tcW w:w="1127" w:type="pct"/>
            <w:vAlign w:val="center"/>
          </w:tcPr>
          <w:p w:rsidR="00DA06B1" w:rsidRPr="001D4B33" w:rsidRDefault="00DA06B1" w:rsidP="00221C53">
            <w:pPr>
              <w:widowControl/>
              <w:snapToGrid w:val="0"/>
              <w:jc w:val="center"/>
              <w:rPr>
                <w:rFonts w:ascii="黑体" w:eastAsia="黑体" w:hAnsi="黑体" w:cs="Times New Roman"/>
                <w:bCs/>
                <w:sz w:val="24"/>
                <w:szCs w:val="24"/>
              </w:rPr>
            </w:pPr>
            <w:r w:rsidRPr="001D4B33">
              <w:rPr>
                <w:rFonts w:ascii="黑体" w:eastAsia="黑体" w:hAnsi="黑体" w:cs="Times New Roman" w:hint="eastAsia"/>
                <w:bCs/>
                <w:sz w:val="24"/>
                <w:szCs w:val="24"/>
              </w:rPr>
              <w:t>检测依据</w:t>
            </w:r>
          </w:p>
        </w:tc>
        <w:tc>
          <w:tcPr>
            <w:tcW w:w="676" w:type="pct"/>
            <w:vAlign w:val="center"/>
          </w:tcPr>
          <w:p w:rsidR="00DA06B1" w:rsidRPr="001D4B33" w:rsidRDefault="00DA06B1" w:rsidP="00221C53">
            <w:pPr>
              <w:widowControl/>
              <w:snapToGrid w:val="0"/>
              <w:jc w:val="center"/>
              <w:rPr>
                <w:rFonts w:ascii="黑体" w:eastAsia="黑体" w:hAnsi="黑体" w:cs="Times New Roman"/>
                <w:bCs/>
                <w:sz w:val="24"/>
                <w:szCs w:val="24"/>
              </w:rPr>
            </w:pPr>
            <w:r>
              <w:rPr>
                <w:rFonts w:ascii="黑体" w:eastAsia="黑体" w:hAnsi="黑体" w:cs="Times New Roman" w:hint="eastAsia"/>
                <w:bCs/>
                <w:sz w:val="24"/>
                <w:szCs w:val="24"/>
              </w:rPr>
              <w:t>项目性质</w:t>
            </w:r>
          </w:p>
        </w:tc>
        <w:tc>
          <w:tcPr>
            <w:tcW w:w="1019" w:type="pct"/>
            <w:vAlign w:val="center"/>
          </w:tcPr>
          <w:p w:rsidR="00DA06B1" w:rsidRPr="001D4B33" w:rsidRDefault="00DA06B1" w:rsidP="00221C53">
            <w:pPr>
              <w:widowControl/>
              <w:snapToGrid w:val="0"/>
              <w:jc w:val="center"/>
              <w:rPr>
                <w:rFonts w:ascii="黑体" w:eastAsia="黑体" w:hAnsi="黑体" w:cs="Times New Roman"/>
                <w:bCs/>
                <w:sz w:val="24"/>
                <w:szCs w:val="24"/>
              </w:rPr>
            </w:pPr>
            <w:r w:rsidRPr="001D4B33">
              <w:rPr>
                <w:rFonts w:ascii="黑体" w:eastAsia="黑体" w:hAnsi="黑体" w:cs="Times New Roman" w:hint="eastAsia"/>
                <w:bCs/>
                <w:sz w:val="24"/>
                <w:szCs w:val="24"/>
              </w:rPr>
              <w:t>检测方法</w:t>
            </w:r>
          </w:p>
        </w:tc>
        <w:tc>
          <w:tcPr>
            <w:tcW w:w="475" w:type="pct"/>
            <w:vAlign w:val="center"/>
          </w:tcPr>
          <w:p w:rsidR="00DA06B1" w:rsidRPr="001D4B33" w:rsidRDefault="00DA06B1" w:rsidP="00221C53">
            <w:pPr>
              <w:snapToGrid w:val="0"/>
              <w:jc w:val="center"/>
              <w:rPr>
                <w:rFonts w:ascii="黑体" w:eastAsia="黑体" w:hAnsi="黑体" w:cs="Times New Roman"/>
                <w:sz w:val="24"/>
                <w:szCs w:val="24"/>
              </w:rPr>
            </w:pPr>
            <w:r w:rsidRPr="001D4B33">
              <w:rPr>
                <w:rFonts w:ascii="黑体" w:eastAsia="黑体" w:hAnsi="黑体" w:cs="Times New Roman" w:hint="eastAsia"/>
                <w:sz w:val="24"/>
                <w:szCs w:val="24"/>
              </w:rPr>
              <w:t>复检样品</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sidRPr="001D4B33">
              <w:rPr>
                <w:rFonts w:ascii="仿宋_GB2312" w:eastAsia="仿宋_GB2312" w:hAnsi="宋体" w:cs="Times New Roman" w:hint="eastAsia"/>
                <w:sz w:val="24"/>
                <w:szCs w:val="24"/>
              </w:rPr>
              <w:t>1</w:t>
            </w:r>
          </w:p>
        </w:tc>
        <w:tc>
          <w:tcPr>
            <w:tcW w:w="1442" w:type="pct"/>
            <w:vAlign w:val="center"/>
          </w:tcPr>
          <w:p w:rsidR="00DA06B1" w:rsidRPr="00FE61BE" w:rsidRDefault="00DA06B1" w:rsidP="00221C53">
            <w:pPr>
              <w:spacing w:line="240" w:lineRule="exact"/>
              <w:jc w:val="center"/>
              <w:rPr>
                <w:rStyle w:val="a3"/>
                <w:rFonts w:ascii="仿宋_GB2312" w:eastAsia="仿宋_GB2312"/>
                <w:sz w:val="24"/>
                <w:szCs w:val="24"/>
              </w:rPr>
            </w:pPr>
            <w:r w:rsidRPr="00FE61BE">
              <w:rPr>
                <w:rStyle w:val="a3"/>
                <w:rFonts w:ascii="仿宋_GB2312" w:eastAsia="仿宋_GB2312" w:hint="eastAsia"/>
                <w:sz w:val="24"/>
                <w:szCs w:val="24"/>
              </w:rPr>
              <w:t>正常工作条件下的发热</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7</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7</w:t>
            </w:r>
          </w:p>
        </w:tc>
        <w:tc>
          <w:tcPr>
            <w:tcW w:w="475" w:type="pct"/>
            <w:vAlign w:val="center"/>
          </w:tcPr>
          <w:p w:rsidR="00DA06B1" w:rsidRPr="00A759B3" w:rsidRDefault="00DA06B1" w:rsidP="00221C53">
            <w:pPr>
              <w:jc w:val="center"/>
              <w:rPr>
                <w:rFonts w:ascii="仿宋_GB2312" w:eastAsia="仿宋_GB2312" w:hAnsi="宋体" w:cs="Times New Roman"/>
                <w:szCs w:val="21"/>
              </w:rPr>
            </w:pPr>
            <w:r w:rsidRPr="00A759B3">
              <w:rPr>
                <w:rFonts w:ascii="仿宋_GB2312" w:eastAsia="仿宋_GB2312" w:hAnsi="仿宋" w:cs="Times New Roman" w:hint="eastAsia"/>
                <w:bCs/>
                <w:sz w:val="24"/>
                <w:szCs w:val="24"/>
              </w:rPr>
              <w:t>备样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sidRPr="001D4B33">
              <w:rPr>
                <w:rFonts w:ascii="仿宋_GB2312" w:eastAsia="仿宋_GB2312" w:hAnsi="宋体" w:cs="Times New Roman" w:hint="eastAsia"/>
                <w:sz w:val="24"/>
                <w:szCs w:val="24"/>
              </w:rPr>
              <w:t>2</w:t>
            </w:r>
          </w:p>
        </w:tc>
        <w:tc>
          <w:tcPr>
            <w:tcW w:w="1442" w:type="pct"/>
            <w:vAlign w:val="center"/>
          </w:tcPr>
          <w:p w:rsidR="00DA06B1" w:rsidRPr="00FE61BE" w:rsidRDefault="00DA06B1" w:rsidP="00221C53">
            <w:pPr>
              <w:spacing w:line="400" w:lineRule="exact"/>
              <w:jc w:val="center"/>
              <w:rPr>
                <w:rStyle w:val="a3"/>
                <w:rFonts w:ascii="仿宋_GB2312" w:eastAsia="仿宋_GB2312" w:hAnsi="宋体"/>
                <w:sz w:val="24"/>
                <w:szCs w:val="24"/>
              </w:rPr>
            </w:pPr>
            <w:r w:rsidRPr="00FE61BE">
              <w:rPr>
                <w:rStyle w:val="a3"/>
                <w:rFonts w:ascii="仿宋_GB2312" w:eastAsia="仿宋_GB2312" w:hint="eastAsia"/>
                <w:sz w:val="24"/>
                <w:szCs w:val="24"/>
              </w:rPr>
              <w:t>防电击保护的结构要求</w:t>
            </w:r>
          </w:p>
        </w:tc>
        <w:tc>
          <w:tcPr>
            <w:tcW w:w="1127" w:type="pct"/>
            <w:vAlign w:val="center"/>
          </w:tcPr>
          <w:p w:rsidR="00DA06B1" w:rsidRPr="00FE61BE" w:rsidRDefault="00DA06B1" w:rsidP="00221C53">
            <w:pPr>
              <w:jc w:val="center"/>
              <w:rPr>
                <w:rFonts w:ascii="仿宋_GB2312" w:eastAsia="仿宋_GB2312" w:hAnsi="仿宋" w:cs="宋体"/>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8</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宋体"/>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8</w:t>
            </w:r>
          </w:p>
        </w:tc>
        <w:tc>
          <w:tcPr>
            <w:tcW w:w="475" w:type="pct"/>
            <w:vAlign w:val="center"/>
          </w:tcPr>
          <w:p w:rsidR="00DA06B1" w:rsidRPr="00A759B3" w:rsidRDefault="00DA06B1" w:rsidP="00221C53">
            <w:pPr>
              <w:jc w:val="center"/>
              <w:rPr>
                <w:rFonts w:ascii="仿宋_GB2312" w:eastAsia="仿宋_GB2312" w:hAnsi="宋体" w:cs="Times New Roman"/>
                <w:szCs w:val="21"/>
              </w:rPr>
            </w:pPr>
            <w:r w:rsidRPr="00A759B3">
              <w:rPr>
                <w:rFonts w:ascii="仿宋_GB2312" w:eastAsia="仿宋_GB2312" w:hAnsi="仿宋" w:cs="Times New Roman" w:hint="eastAsia"/>
                <w:bCs/>
                <w:sz w:val="24"/>
                <w:szCs w:val="24"/>
              </w:rPr>
              <w:t>备样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sidRPr="001D4B33">
              <w:rPr>
                <w:rFonts w:ascii="仿宋_GB2312" w:eastAsia="仿宋_GB2312" w:hAnsi="宋体" w:cs="Times New Roman" w:hint="eastAsia"/>
                <w:sz w:val="24"/>
                <w:szCs w:val="24"/>
              </w:rPr>
              <w:t>3</w:t>
            </w:r>
          </w:p>
        </w:tc>
        <w:tc>
          <w:tcPr>
            <w:tcW w:w="1442" w:type="pct"/>
            <w:vAlign w:val="center"/>
          </w:tcPr>
          <w:p w:rsidR="00DA06B1" w:rsidRPr="00FE61BE" w:rsidRDefault="00DA06B1" w:rsidP="00221C53">
            <w:pPr>
              <w:spacing w:line="400" w:lineRule="exact"/>
              <w:jc w:val="center"/>
              <w:rPr>
                <w:rStyle w:val="a3"/>
                <w:rFonts w:ascii="仿宋_GB2312" w:eastAsia="仿宋_GB2312" w:hAnsi="宋体"/>
                <w:sz w:val="24"/>
                <w:szCs w:val="24"/>
              </w:rPr>
            </w:pPr>
            <w:r w:rsidRPr="00FE61BE">
              <w:rPr>
                <w:rStyle w:val="a3"/>
                <w:rFonts w:ascii="仿宋_GB2312" w:eastAsia="仿宋_GB2312" w:hint="eastAsia"/>
                <w:sz w:val="24"/>
                <w:szCs w:val="24"/>
              </w:rPr>
              <w:t>正常工作条件下的电击危险</w:t>
            </w:r>
            <w:r w:rsidRPr="0013277F">
              <w:rPr>
                <w:rStyle w:val="a3"/>
                <w:rFonts w:ascii="仿宋_GB2312" w:eastAsia="仿宋_GB2312" w:hint="eastAsia"/>
                <w:sz w:val="28"/>
                <w:szCs w:val="24"/>
                <w:vertAlign w:val="superscript"/>
              </w:rPr>
              <w:t>1</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9</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9</w:t>
            </w:r>
          </w:p>
        </w:tc>
        <w:tc>
          <w:tcPr>
            <w:tcW w:w="475" w:type="pct"/>
            <w:vAlign w:val="center"/>
          </w:tcPr>
          <w:p w:rsidR="00DA06B1" w:rsidRPr="00715D51" w:rsidRDefault="00DA06B1" w:rsidP="00221C53">
            <w:pPr>
              <w:jc w:val="center"/>
              <w:rPr>
                <w:rFonts w:ascii="仿宋_GB2312" w:eastAsia="仿宋_GB2312" w:hAnsi="仿宋" w:cs="Times New Roman"/>
                <w:sz w:val="24"/>
                <w:szCs w:val="24"/>
              </w:rPr>
            </w:pPr>
            <w:r w:rsidRPr="00715D51">
              <w:rPr>
                <w:rFonts w:ascii="仿宋_GB2312" w:eastAsia="仿宋_GB2312" w:hAnsi="仿宋" w:cs="Times New Roman" w:hint="eastAsia"/>
                <w:sz w:val="24"/>
                <w:szCs w:val="24"/>
              </w:rPr>
              <w:t>原样/备样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4</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sidRPr="00FE61BE">
              <w:rPr>
                <w:rStyle w:val="a3"/>
                <w:rFonts w:ascii="仿宋_GB2312" w:eastAsia="仿宋_GB2312" w:hint="eastAsia"/>
                <w:sz w:val="24"/>
                <w:szCs w:val="24"/>
              </w:rPr>
              <w:t>绝缘要求</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10</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10</w:t>
            </w:r>
          </w:p>
        </w:tc>
        <w:tc>
          <w:tcPr>
            <w:tcW w:w="475" w:type="pct"/>
            <w:vAlign w:val="center"/>
          </w:tcPr>
          <w:p w:rsidR="00DA06B1" w:rsidRPr="009B48E0" w:rsidRDefault="00DA06B1" w:rsidP="00221C53">
            <w:pPr>
              <w:jc w:val="center"/>
              <w:rPr>
                <w:rFonts w:ascii="仿宋_GB2312" w:eastAsia="仿宋_GB2312" w:hAnsi="宋体" w:cs="Times New Roman"/>
                <w:szCs w:val="21"/>
              </w:rPr>
            </w:pPr>
            <w:r w:rsidRPr="009B48E0">
              <w:rPr>
                <w:rFonts w:ascii="仿宋_GB2312" w:eastAsia="仿宋_GB2312" w:hAnsi="仿宋" w:cs="Times New Roman" w:hint="eastAsia"/>
                <w:bCs/>
                <w:sz w:val="24"/>
                <w:szCs w:val="24"/>
              </w:rPr>
              <w:t>备样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5</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Pr>
                <w:rStyle w:val="a3"/>
                <w:rFonts w:ascii="仿宋_GB2312" w:eastAsia="仿宋_GB2312" w:hint="eastAsia"/>
                <w:sz w:val="24"/>
                <w:szCs w:val="24"/>
              </w:rPr>
              <w:t>故障条件</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11</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11</w:t>
            </w:r>
          </w:p>
        </w:tc>
        <w:tc>
          <w:tcPr>
            <w:tcW w:w="475" w:type="pct"/>
            <w:vAlign w:val="center"/>
          </w:tcPr>
          <w:p w:rsidR="00DA06B1" w:rsidRPr="009B48E0" w:rsidRDefault="00DA06B1" w:rsidP="00221C53">
            <w:pPr>
              <w:jc w:val="center"/>
              <w:rPr>
                <w:rFonts w:ascii="仿宋_GB2312" w:eastAsia="仿宋_GB2312" w:hAnsi="宋体" w:cs="Times New Roman"/>
                <w:szCs w:val="21"/>
              </w:rPr>
            </w:pPr>
            <w:r w:rsidRPr="009B48E0">
              <w:rPr>
                <w:rFonts w:ascii="仿宋_GB2312" w:eastAsia="仿宋_GB2312" w:hAnsi="仿宋" w:cs="Times New Roman" w:hint="eastAsia"/>
                <w:bCs/>
                <w:sz w:val="24"/>
                <w:szCs w:val="24"/>
              </w:rPr>
              <w:t>备样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6</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Pr>
                <w:rStyle w:val="a3"/>
                <w:rFonts w:ascii="仿宋_GB2312" w:eastAsia="仿宋_GB2312" w:hint="eastAsia"/>
                <w:sz w:val="24"/>
                <w:szCs w:val="24"/>
              </w:rPr>
              <w:t>机械强度</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12</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12</w:t>
            </w:r>
          </w:p>
        </w:tc>
        <w:tc>
          <w:tcPr>
            <w:tcW w:w="475" w:type="pct"/>
            <w:vAlign w:val="center"/>
          </w:tcPr>
          <w:p w:rsidR="00DA06B1" w:rsidRPr="009B48E0" w:rsidRDefault="00DA06B1" w:rsidP="00221C53">
            <w:pPr>
              <w:jc w:val="center"/>
              <w:rPr>
                <w:rFonts w:ascii="仿宋_GB2312" w:eastAsia="仿宋_GB2312" w:hAnsi="宋体" w:cs="Times New Roman"/>
                <w:szCs w:val="21"/>
              </w:rPr>
            </w:pPr>
            <w:r w:rsidRPr="009B48E0">
              <w:rPr>
                <w:rFonts w:ascii="仿宋_GB2312" w:eastAsia="仿宋_GB2312" w:hAnsi="宋体" w:cs="Times New Roman"/>
                <w:sz w:val="24"/>
                <w:szCs w:val="24"/>
              </w:rPr>
              <w:t>原样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7</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sidRPr="00FE61BE">
              <w:rPr>
                <w:rStyle w:val="a3"/>
                <w:rFonts w:ascii="仿宋_GB2312" w:eastAsia="仿宋_GB2312" w:hint="eastAsia"/>
                <w:sz w:val="24"/>
                <w:szCs w:val="24"/>
              </w:rPr>
              <w:t>电气间隙和爬电距离</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13</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13</w:t>
            </w:r>
          </w:p>
        </w:tc>
        <w:tc>
          <w:tcPr>
            <w:tcW w:w="475" w:type="pct"/>
            <w:vAlign w:val="center"/>
          </w:tcPr>
          <w:p w:rsidR="00DA06B1" w:rsidRPr="00A759B3" w:rsidRDefault="00DA06B1" w:rsidP="00221C53">
            <w:pPr>
              <w:jc w:val="center"/>
              <w:rPr>
                <w:rFonts w:ascii="仿宋_GB2312" w:eastAsia="仿宋_GB2312" w:hAnsi="宋体" w:cs="Times New Roman"/>
                <w:szCs w:val="21"/>
              </w:rPr>
            </w:pPr>
            <w:r w:rsidRPr="00A759B3">
              <w:rPr>
                <w:rFonts w:ascii="仿宋_GB2312" w:eastAsia="仿宋_GB2312" w:hAnsi="仿宋" w:cs="Times New Roman" w:hint="eastAsia"/>
                <w:bCs/>
                <w:sz w:val="24"/>
                <w:szCs w:val="24"/>
              </w:rPr>
              <w:t>备样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8</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Pr>
                <w:rStyle w:val="a3"/>
                <w:rFonts w:ascii="仿宋_GB2312" w:eastAsia="仿宋_GB2312" w:hint="eastAsia"/>
                <w:sz w:val="24"/>
                <w:szCs w:val="24"/>
              </w:rPr>
              <w:t>元器件</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14</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14</w:t>
            </w:r>
          </w:p>
        </w:tc>
        <w:tc>
          <w:tcPr>
            <w:tcW w:w="475" w:type="pct"/>
            <w:vAlign w:val="center"/>
          </w:tcPr>
          <w:p w:rsidR="00DA06B1" w:rsidRPr="009B48E0" w:rsidRDefault="00DA06B1" w:rsidP="00221C53">
            <w:pPr>
              <w:jc w:val="center"/>
              <w:rPr>
                <w:rFonts w:ascii="仿宋_GB2312" w:eastAsia="仿宋_GB2312" w:hAnsi="宋体" w:cs="Times New Roman"/>
                <w:szCs w:val="21"/>
              </w:rPr>
            </w:pPr>
            <w:r w:rsidRPr="009B48E0">
              <w:rPr>
                <w:rFonts w:ascii="仿宋_GB2312" w:eastAsia="仿宋_GB2312" w:hAnsi="宋体" w:cs="Times New Roman"/>
                <w:sz w:val="24"/>
                <w:szCs w:val="24"/>
              </w:rPr>
              <w:t>原样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9</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sidRPr="00FE61BE">
              <w:rPr>
                <w:rStyle w:val="a3"/>
                <w:rFonts w:ascii="仿宋_GB2312" w:eastAsia="仿宋_GB2312" w:hint="eastAsia"/>
                <w:sz w:val="24"/>
                <w:szCs w:val="24"/>
              </w:rPr>
              <w:t>端子</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15</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15</w:t>
            </w:r>
          </w:p>
        </w:tc>
        <w:tc>
          <w:tcPr>
            <w:tcW w:w="475" w:type="pct"/>
            <w:vAlign w:val="center"/>
          </w:tcPr>
          <w:p w:rsidR="00DA06B1" w:rsidRPr="009B48E0" w:rsidRDefault="00DA06B1" w:rsidP="00221C53">
            <w:pPr>
              <w:jc w:val="center"/>
              <w:rPr>
                <w:rFonts w:ascii="仿宋_GB2312" w:eastAsia="仿宋_GB2312" w:hAnsi="宋体" w:cs="Times New Roman"/>
                <w:szCs w:val="21"/>
              </w:rPr>
            </w:pPr>
            <w:r w:rsidRPr="009B48E0">
              <w:rPr>
                <w:rFonts w:ascii="仿宋_GB2312" w:eastAsia="仿宋_GB2312" w:hAnsi="宋体" w:cs="Times New Roman"/>
                <w:sz w:val="24"/>
                <w:szCs w:val="24"/>
              </w:rPr>
              <w:t>原样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bookmarkStart w:id="1" w:name="_GoBack" w:colFirst="5" w:colLast="5"/>
            <w:r>
              <w:rPr>
                <w:rFonts w:ascii="仿宋_GB2312" w:eastAsia="仿宋_GB2312" w:hAnsi="宋体" w:cs="Times New Roman" w:hint="eastAsia"/>
                <w:sz w:val="24"/>
                <w:szCs w:val="24"/>
              </w:rPr>
              <w:lastRenderedPageBreak/>
              <w:t>10</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sidRPr="00FE61BE">
              <w:rPr>
                <w:rStyle w:val="a3"/>
                <w:rFonts w:ascii="仿宋_GB2312" w:eastAsia="仿宋_GB2312" w:hint="eastAsia"/>
                <w:sz w:val="24"/>
                <w:szCs w:val="24"/>
              </w:rPr>
              <w:t>外接软线</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16</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16</w:t>
            </w:r>
          </w:p>
        </w:tc>
        <w:tc>
          <w:tcPr>
            <w:tcW w:w="475" w:type="pct"/>
            <w:vAlign w:val="center"/>
          </w:tcPr>
          <w:p w:rsidR="00DA06B1" w:rsidRPr="009B48E0" w:rsidRDefault="00DA06B1" w:rsidP="00221C53">
            <w:pPr>
              <w:jc w:val="center"/>
              <w:rPr>
                <w:rFonts w:ascii="仿宋_GB2312" w:eastAsia="仿宋_GB2312" w:hAnsi="宋体" w:cs="Times New Roman"/>
                <w:szCs w:val="21"/>
              </w:rPr>
            </w:pPr>
            <w:r w:rsidRPr="009B48E0">
              <w:rPr>
                <w:rFonts w:ascii="仿宋_GB2312" w:eastAsia="仿宋_GB2312" w:hAnsi="宋体" w:cs="Times New Roman"/>
                <w:sz w:val="24"/>
                <w:szCs w:val="24"/>
              </w:rPr>
              <w:t>原样</w:t>
            </w:r>
          </w:p>
        </w:tc>
      </w:tr>
      <w:bookmarkEnd w:id="1"/>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11</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Pr>
                <w:rStyle w:val="a3"/>
                <w:rFonts w:ascii="仿宋_GB2312" w:eastAsia="仿宋_GB2312" w:hint="eastAsia"/>
                <w:sz w:val="24"/>
                <w:szCs w:val="24"/>
              </w:rPr>
              <w:t>电气连接和机械固定</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17</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17</w:t>
            </w:r>
          </w:p>
        </w:tc>
        <w:tc>
          <w:tcPr>
            <w:tcW w:w="475" w:type="pct"/>
            <w:vAlign w:val="center"/>
          </w:tcPr>
          <w:p w:rsidR="00DA06B1" w:rsidRPr="009B48E0" w:rsidRDefault="00DA06B1" w:rsidP="00221C53">
            <w:pPr>
              <w:jc w:val="center"/>
              <w:rPr>
                <w:rFonts w:ascii="仿宋_GB2312" w:eastAsia="仿宋_GB2312" w:hAnsi="宋体" w:cs="Times New Roman"/>
                <w:szCs w:val="21"/>
              </w:rPr>
            </w:pPr>
            <w:r w:rsidRPr="009B48E0">
              <w:rPr>
                <w:rFonts w:ascii="仿宋_GB2312" w:eastAsia="仿宋_GB2312" w:hAnsi="宋体" w:cs="Times New Roman"/>
                <w:sz w:val="24"/>
                <w:szCs w:val="24"/>
              </w:rPr>
              <w:t>原样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12</w:t>
            </w:r>
          </w:p>
        </w:tc>
        <w:tc>
          <w:tcPr>
            <w:tcW w:w="1442" w:type="pct"/>
            <w:vAlign w:val="center"/>
          </w:tcPr>
          <w:p w:rsidR="00DA06B1" w:rsidRPr="00FE61BE" w:rsidRDefault="00DA06B1" w:rsidP="00221C53">
            <w:pPr>
              <w:spacing w:line="400" w:lineRule="exact"/>
              <w:jc w:val="center"/>
              <w:rPr>
                <w:rStyle w:val="a3"/>
                <w:rFonts w:ascii="仿宋_GB2312" w:eastAsia="仿宋_GB2312"/>
                <w:sz w:val="24"/>
                <w:szCs w:val="24"/>
              </w:rPr>
            </w:pPr>
            <w:r>
              <w:rPr>
                <w:rStyle w:val="a3"/>
                <w:rFonts w:ascii="仿宋_GB2312" w:eastAsia="仿宋_GB2312" w:hint="eastAsia"/>
                <w:sz w:val="24"/>
                <w:szCs w:val="24"/>
              </w:rPr>
              <w:t>稳定性和机械危险</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19</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19</w:t>
            </w:r>
          </w:p>
        </w:tc>
        <w:tc>
          <w:tcPr>
            <w:tcW w:w="475" w:type="pct"/>
            <w:vAlign w:val="center"/>
          </w:tcPr>
          <w:p w:rsidR="00DA06B1" w:rsidRPr="009B48E0" w:rsidRDefault="00DA06B1" w:rsidP="00221C53">
            <w:pPr>
              <w:jc w:val="center"/>
              <w:rPr>
                <w:rFonts w:ascii="仿宋_GB2312" w:eastAsia="仿宋_GB2312" w:hAnsi="宋体" w:cs="Times New Roman"/>
                <w:szCs w:val="21"/>
              </w:rPr>
            </w:pPr>
            <w:r w:rsidRPr="009B48E0">
              <w:rPr>
                <w:rFonts w:ascii="仿宋_GB2312" w:eastAsia="仿宋_GB2312" w:hAnsi="宋体" w:cs="Times New Roman"/>
                <w:sz w:val="24"/>
                <w:szCs w:val="24"/>
              </w:rPr>
              <w:t>原样</w:t>
            </w:r>
          </w:p>
        </w:tc>
      </w:tr>
      <w:tr w:rsidR="00DA06B1" w:rsidRPr="001D4B33" w:rsidTr="00221C53">
        <w:trPr>
          <w:cantSplit/>
          <w:trHeight w:val="567"/>
          <w:jc w:val="center"/>
        </w:trPr>
        <w:tc>
          <w:tcPr>
            <w:tcW w:w="262" w:type="pct"/>
            <w:vAlign w:val="center"/>
          </w:tcPr>
          <w:p w:rsidR="00DA06B1" w:rsidRPr="001D4B33" w:rsidRDefault="00DA06B1" w:rsidP="00221C53">
            <w:pPr>
              <w:autoSpaceDE w:val="0"/>
              <w:autoSpaceDN w:val="0"/>
              <w:adjustRightInd w:val="0"/>
              <w:jc w:val="center"/>
              <w:rPr>
                <w:rFonts w:ascii="仿宋_GB2312" w:eastAsia="仿宋_GB2312" w:hAnsi="宋体" w:cs="Times New Roman"/>
                <w:sz w:val="24"/>
                <w:szCs w:val="24"/>
              </w:rPr>
            </w:pPr>
            <w:r>
              <w:rPr>
                <w:rFonts w:ascii="仿宋_GB2312" w:eastAsia="仿宋_GB2312" w:hAnsi="宋体" w:cs="Times New Roman" w:hint="eastAsia"/>
                <w:sz w:val="24"/>
                <w:szCs w:val="24"/>
              </w:rPr>
              <w:t>13</w:t>
            </w:r>
          </w:p>
        </w:tc>
        <w:tc>
          <w:tcPr>
            <w:tcW w:w="1442" w:type="pct"/>
            <w:vAlign w:val="center"/>
          </w:tcPr>
          <w:p w:rsidR="00DA06B1" w:rsidRDefault="00DA06B1" w:rsidP="00221C53">
            <w:pPr>
              <w:spacing w:line="400" w:lineRule="exact"/>
              <w:jc w:val="center"/>
              <w:rPr>
                <w:rStyle w:val="a3"/>
                <w:rFonts w:ascii="仿宋_GB2312" w:eastAsia="仿宋_GB2312"/>
                <w:sz w:val="24"/>
                <w:szCs w:val="24"/>
              </w:rPr>
            </w:pPr>
            <w:r>
              <w:rPr>
                <w:rStyle w:val="a3"/>
                <w:rFonts w:ascii="仿宋_GB2312" w:eastAsia="仿宋_GB2312" w:hint="eastAsia"/>
                <w:sz w:val="24"/>
                <w:szCs w:val="24"/>
              </w:rPr>
              <w:t>防火</w:t>
            </w:r>
          </w:p>
        </w:tc>
        <w:tc>
          <w:tcPr>
            <w:tcW w:w="1127"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20</w:t>
            </w:r>
          </w:p>
        </w:tc>
        <w:tc>
          <w:tcPr>
            <w:tcW w:w="676" w:type="pct"/>
            <w:vAlign w:val="center"/>
          </w:tcPr>
          <w:p w:rsidR="00DA06B1" w:rsidRPr="00FE61BE" w:rsidRDefault="00DA06B1" w:rsidP="00221C53">
            <w:pPr>
              <w:snapToGrid w:val="0"/>
              <w:spacing w:beforeLines="25" w:afterLines="25"/>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强制性</w:t>
            </w:r>
          </w:p>
        </w:tc>
        <w:tc>
          <w:tcPr>
            <w:tcW w:w="1019" w:type="pct"/>
            <w:vAlign w:val="center"/>
          </w:tcPr>
          <w:p w:rsidR="00DA06B1" w:rsidRPr="00FE61BE" w:rsidRDefault="00DA06B1" w:rsidP="00221C53">
            <w:pPr>
              <w:jc w:val="center"/>
              <w:rPr>
                <w:rFonts w:ascii="仿宋_GB2312" w:eastAsia="仿宋_GB2312" w:hAnsi="仿宋" w:cs="Times New Roman"/>
                <w:color w:val="000000" w:themeColor="text1"/>
                <w:sz w:val="24"/>
                <w:szCs w:val="24"/>
              </w:rPr>
            </w:pPr>
            <w:r w:rsidRPr="00FE61BE">
              <w:rPr>
                <w:rFonts w:ascii="仿宋_GB2312" w:eastAsia="仿宋_GB2312" w:hAnsi="仿宋" w:cs="Times New Roman" w:hint="eastAsia"/>
                <w:color w:val="000000" w:themeColor="text1"/>
                <w:sz w:val="24"/>
                <w:szCs w:val="24"/>
              </w:rPr>
              <w:t>GB</w:t>
            </w:r>
            <w:r>
              <w:rPr>
                <w:rFonts w:ascii="仿宋_GB2312" w:eastAsia="仿宋_GB2312" w:hAnsi="仿宋" w:cs="Times New Roman" w:hint="eastAsia"/>
                <w:color w:val="000000" w:themeColor="text1"/>
                <w:sz w:val="24"/>
                <w:szCs w:val="24"/>
              </w:rPr>
              <w:t xml:space="preserve"> </w:t>
            </w:r>
            <w:r w:rsidRPr="00FE61BE">
              <w:rPr>
                <w:rFonts w:ascii="仿宋_GB2312" w:eastAsia="仿宋_GB2312" w:hAnsi="仿宋" w:cs="Times New Roman" w:hint="eastAsia"/>
                <w:color w:val="000000" w:themeColor="text1"/>
                <w:sz w:val="24"/>
                <w:szCs w:val="24"/>
              </w:rPr>
              <w:t>8898-2011</w:t>
            </w:r>
            <w:r>
              <w:rPr>
                <w:rFonts w:ascii="仿宋_GB2312" w:eastAsia="仿宋_GB2312" w:hAnsi="仿宋" w:cs="Times New Roman" w:hint="eastAsia"/>
                <w:color w:val="000000" w:themeColor="text1"/>
                <w:sz w:val="24"/>
                <w:szCs w:val="24"/>
              </w:rPr>
              <w:t xml:space="preserve"> 20</w:t>
            </w:r>
          </w:p>
        </w:tc>
        <w:tc>
          <w:tcPr>
            <w:tcW w:w="475" w:type="pct"/>
            <w:vAlign w:val="center"/>
          </w:tcPr>
          <w:p w:rsidR="00DA06B1" w:rsidRPr="00A759B3" w:rsidRDefault="00DA06B1" w:rsidP="00221C53">
            <w:pPr>
              <w:jc w:val="center"/>
              <w:rPr>
                <w:rFonts w:ascii="仿宋_GB2312" w:eastAsia="仿宋_GB2312" w:hAnsi="宋体" w:cs="Times New Roman"/>
                <w:szCs w:val="21"/>
              </w:rPr>
            </w:pPr>
            <w:r w:rsidRPr="00A759B3">
              <w:rPr>
                <w:rFonts w:ascii="仿宋_GB2312" w:eastAsia="仿宋_GB2312" w:hAnsi="仿宋" w:cs="Times New Roman" w:hint="eastAsia"/>
                <w:bCs/>
                <w:sz w:val="24"/>
                <w:szCs w:val="24"/>
              </w:rPr>
              <w:t>备样</w:t>
            </w:r>
          </w:p>
        </w:tc>
      </w:tr>
      <w:tr w:rsidR="00DA06B1" w:rsidRPr="001D4B33" w:rsidTr="00221C53">
        <w:trPr>
          <w:cantSplit/>
          <w:trHeight w:val="567"/>
          <w:jc w:val="center"/>
        </w:trPr>
        <w:tc>
          <w:tcPr>
            <w:tcW w:w="5000" w:type="pct"/>
            <w:gridSpan w:val="6"/>
            <w:vAlign w:val="center"/>
          </w:tcPr>
          <w:p w:rsidR="00DA06B1" w:rsidRPr="0013277F" w:rsidRDefault="00DA06B1" w:rsidP="00221C53">
            <w:pPr>
              <w:jc w:val="left"/>
              <w:rPr>
                <w:rFonts w:ascii="仿宋_GB2312" w:eastAsia="仿宋_GB2312" w:hAnsi="仿宋" w:cs="Times New Roman"/>
                <w:bCs/>
                <w:sz w:val="24"/>
                <w:szCs w:val="24"/>
              </w:rPr>
            </w:pPr>
            <w:r>
              <w:rPr>
                <w:rFonts w:ascii="仿宋_GB2312" w:eastAsia="仿宋_GB2312" w:hAnsi="仿宋" w:cs="Times New Roman" w:hint="eastAsia"/>
                <w:bCs/>
                <w:sz w:val="24"/>
                <w:szCs w:val="24"/>
              </w:rPr>
              <w:t>注1：“正常工作条件下的电击危险”项目复检时，放电试验选择原样作为复检样品，其他试验选择备样作为复检样品。</w:t>
            </w:r>
          </w:p>
        </w:tc>
      </w:tr>
    </w:tbl>
    <w:p w:rsidR="00DA06B1" w:rsidRPr="001D4B33" w:rsidRDefault="00DA06B1" w:rsidP="00DA06B1">
      <w:pPr>
        <w:snapToGrid w:val="0"/>
        <w:spacing w:line="360" w:lineRule="auto"/>
        <w:rPr>
          <w:rFonts w:ascii="仿宋_GB2312" w:eastAsia="仿宋_GB2312" w:hAnsi="宋体" w:cs="Times New Roman"/>
          <w:b/>
          <w:sz w:val="28"/>
          <w:szCs w:val="28"/>
        </w:rPr>
      </w:pPr>
      <w:r w:rsidRPr="001D4B33">
        <w:rPr>
          <w:rFonts w:ascii="仿宋_GB2312" w:eastAsia="仿宋_GB2312" w:hAnsi="Calibri" w:cs="Sim Sun" w:hint="eastAsia"/>
          <w:b/>
          <w:kern w:val="0"/>
          <w:sz w:val="28"/>
          <w:szCs w:val="28"/>
        </w:rPr>
        <w:t>6.</w:t>
      </w:r>
      <w:r w:rsidRPr="001D4B33">
        <w:rPr>
          <w:rFonts w:ascii="仿宋_GB2312" w:eastAsia="仿宋_GB2312" w:hAnsi="Calibri" w:cs="Sim Sun"/>
          <w:b/>
          <w:kern w:val="0"/>
          <w:sz w:val="28"/>
          <w:szCs w:val="28"/>
        </w:rPr>
        <w:t>2</w:t>
      </w:r>
      <w:r w:rsidRPr="001D4B33">
        <w:rPr>
          <w:rFonts w:ascii="仿宋_GB2312" w:eastAsia="仿宋_GB2312" w:hAnsi="Calibri" w:cs="Sim Sun" w:hint="eastAsia"/>
          <w:b/>
          <w:kern w:val="0"/>
          <w:sz w:val="28"/>
          <w:szCs w:val="28"/>
        </w:rPr>
        <w:t xml:space="preserve"> 检验应注意的问题</w:t>
      </w:r>
    </w:p>
    <w:p w:rsidR="00DA06B1" w:rsidRPr="001D4B33" w:rsidRDefault="00DA06B1" w:rsidP="00DA06B1">
      <w:pPr>
        <w:snapToGrid w:val="0"/>
        <w:spacing w:line="360" w:lineRule="auto"/>
        <w:rPr>
          <w:rFonts w:ascii="仿宋_GB2312" w:eastAsia="仿宋_GB2312" w:hAnsi="宋体" w:cs="Times New Roman"/>
          <w:iCs/>
          <w:sz w:val="28"/>
          <w:szCs w:val="28"/>
        </w:rPr>
      </w:pPr>
      <w:r w:rsidRPr="001D4B33">
        <w:rPr>
          <w:rFonts w:ascii="仿宋_GB2312" w:eastAsia="仿宋_GB2312" w:hAnsi="Calibri" w:cs="Sim Sun" w:hint="eastAsia"/>
          <w:b/>
          <w:kern w:val="0"/>
          <w:sz w:val="28"/>
          <w:szCs w:val="28"/>
        </w:rPr>
        <w:t>6.</w:t>
      </w:r>
      <w:r w:rsidRPr="001D4B33">
        <w:rPr>
          <w:rFonts w:ascii="仿宋_GB2312" w:eastAsia="仿宋_GB2312" w:hAnsi="Calibri" w:cs="Sim Sun"/>
          <w:b/>
          <w:kern w:val="0"/>
          <w:sz w:val="28"/>
          <w:szCs w:val="28"/>
        </w:rPr>
        <w:t>2</w:t>
      </w:r>
      <w:r w:rsidRPr="001D4B33">
        <w:rPr>
          <w:rFonts w:ascii="仿宋_GB2312" w:eastAsia="仿宋_GB2312" w:hAnsi="Calibri" w:cs="Sim Sun" w:hint="eastAsia"/>
          <w:b/>
          <w:kern w:val="0"/>
          <w:sz w:val="28"/>
          <w:szCs w:val="28"/>
        </w:rPr>
        <w:t>.1</w:t>
      </w:r>
      <w:r w:rsidRPr="001D4B33">
        <w:rPr>
          <w:rFonts w:ascii="仿宋_GB2312" w:eastAsia="仿宋_GB2312" w:hAnsi="Calibri" w:cs="Sim Sun" w:hint="eastAsia"/>
          <w:kern w:val="0"/>
          <w:sz w:val="28"/>
          <w:szCs w:val="28"/>
        </w:rPr>
        <w:t xml:space="preserve"> 检验机构接收样品应当有专人负责检查、记录样品的外观、状态、封条有无破损及其他可能对检测结果或者综合判定产生影响的情况，并确认样品与抽样单的记录是否相符，对检测和备用样品分别加贴相应标识后入库。</w:t>
      </w:r>
      <w:r w:rsidRPr="001D4B33">
        <w:rPr>
          <w:rFonts w:ascii="仿宋_GB2312" w:eastAsia="仿宋_GB2312" w:hAnsi="宋体" w:cs="Times New Roman" w:hint="eastAsia"/>
          <w:sz w:val="28"/>
          <w:szCs w:val="28"/>
        </w:rPr>
        <w:t>备用</w:t>
      </w:r>
      <w:r w:rsidRPr="001D4B33">
        <w:rPr>
          <w:rFonts w:ascii="仿宋_GB2312" w:eastAsia="仿宋_GB2312" w:hAnsi="宋体" w:cs="Times New Roman" w:hint="eastAsia"/>
          <w:iCs/>
          <w:sz w:val="28"/>
          <w:szCs w:val="28"/>
        </w:rPr>
        <w:t>样品应该贮存在阴凉、干燥、安全、避光处，在整个保存期间应保证签封完整无损。</w:t>
      </w:r>
    </w:p>
    <w:p w:rsidR="00DA06B1" w:rsidRPr="001D4B33" w:rsidRDefault="00DA06B1" w:rsidP="00DA06B1">
      <w:pPr>
        <w:snapToGrid w:val="0"/>
        <w:spacing w:line="360" w:lineRule="auto"/>
        <w:rPr>
          <w:rFonts w:ascii="仿宋_GB2312" w:eastAsia="仿宋_GB2312" w:cs="Sim Sun"/>
          <w:kern w:val="0"/>
          <w:sz w:val="28"/>
          <w:szCs w:val="28"/>
        </w:rPr>
      </w:pPr>
      <w:r w:rsidRPr="001D4B33">
        <w:rPr>
          <w:rFonts w:ascii="仿宋_GB2312" w:eastAsia="仿宋_GB2312" w:cs="Sim Sun" w:hint="eastAsia"/>
          <w:b/>
          <w:kern w:val="0"/>
          <w:sz w:val="28"/>
          <w:szCs w:val="28"/>
        </w:rPr>
        <w:t>6.2.2</w:t>
      </w:r>
      <w:r w:rsidRPr="001D4B33">
        <w:rPr>
          <w:rFonts w:ascii="仿宋_GB2312" w:eastAsia="仿宋_GB2312" w:cs="Sim Sun" w:hint="eastAsia"/>
          <w:kern w:val="0"/>
          <w:sz w:val="28"/>
          <w:szCs w:val="28"/>
        </w:rPr>
        <w:t>若被检产品明示的质量要求高于或包含本规范中检验项目依据的标准要求时，应按被检产品明示的质量要求判定。</w:t>
      </w:r>
    </w:p>
    <w:p w:rsidR="00DA06B1" w:rsidRPr="001D4B33" w:rsidRDefault="00DA06B1" w:rsidP="00DA06B1">
      <w:pPr>
        <w:snapToGrid w:val="0"/>
        <w:spacing w:line="360" w:lineRule="auto"/>
        <w:rPr>
          <w:rFonts w:ascii="仿宋_GB2312" w:eastAsia="仿宋_GB2312" w:cs="Sim Sun"/>
          <w:kern w:val="0"/>
          <w:sz w:val="28"/>
          <w:szCs w:val="28"/>
        </w:rPr>
      </w:pPr>
      <w:r w:rsidRPr="001D4B33">
        <w:rPr>
          <w:rFonts w:ascii="仿宋_GB2312" w:eastAsia="仿宋_GB2312" w:cs="Sim Sun" w:hint="eastAsia"/>
          <w:b/>
          <w:kern w:val="0"/>
          <w:sz w:val="28"/>
          <w:szCs w:val="28"/>
        </w:rPr>
        <w:t>6.2.3</w:t>
      </w:r>
      <w:r w:rsidRPr="001D4B33">
        <w:rPr>
          <w:rFonts w:ascii="仿宋_GB2312" w:eastAsia="仿宋_GB2312" w:cs="Sim Sun" w:hint="eastAsia"/>
          <w:kern w:val="0"/>
          <w:sz w:val="28"/>
          <w:szCs w:val="28"/>
        </w:rPr>
        <w:t>若被检产品明示的质量要求低于或缺少本规范中检验项目依据的强制性标准要求时，应按照强制性标准要求判定。</w:t>
      </w:r>
    </w:p>
    <w:p w:rsidR="00DA06B1" w:rsidRPr="001D4B33" w:rsidRDefault="00DA06B1" w:rsidP="00DA06B1">
      <w:pPr>
        <w:snapToGrid w:val="0"/>
        <w:spacing w:line="360" w:lineRule="auto"/>
        <w:rPr>
          <w:rFonts w:ascii="仿宋_GB2312" w:eastAsia="仿宋_GB2312" w:hAnsi="Calibri" w:cs="Sim Sun"/>
          <w:b/>
          <w:kern w:val="0"/>
          <w:sz w:val="28"/>
          <w:szCs w:val="28"/>
        </w:rPr>
      </w:pPr>
      <w:r w:rsidRPr="001D4B33">
        <w:rPr>
          <w:rFonts w:ascii="仿宋_GB2312" w:eastAsia="仿宋_GB2312" w:hAnsi="Calibri" w:cs="Sim Sun" w:hint="eastAsia"/>
          <w:b/>
          <w:kern w:val="0"/>
          <w:sz w:val="28"/>
          <w:szCs w:val="28"/>
        </w:rPr>
        <w:t>7 判定原则</w:t>
      </w:r>
    </w:p>
    <w:p w:rsidR="00DA06B1" w:rsidRPr="001D4B33" w:rsidRDefault="00DA06B1" w:rsidP="00DA06B1">
      <w:pPr>
        <w:snapToGrid w:val="0"/>
        <w:spacing w:line="360" w:lineRule="auto"/>
        <w:ind w:firstLineChars="200" w:firstLine="560"/>
        <w:rPr>
          <w:rFonts w:ascii="仿宋_GB2312" w:eastAsia="仿宋_GB2312" w:hAnsi="Times New Roman" w:cs="Sim Sun"/>
          <w:kern w:val="0"/>
          <w:sz w:val="28"/>
          <w:szCs w:val="28"/>
        </w:rPr>
      </w:pPr>
      <w:r w:rsidRPr="001D4B33">
        <w:rPr>
          <w:rFonts w:ascii="仿宋_GB2312" w:eastAsia="仿宋_GB2312" w:cs="Sim Sun" w:hint="eastAsia"/>
          <w:kern w:val="0"/>
          <w:sz w:val="28"/>
          <w:szCs w:val="28"/>
        </w:rPr>
        <w:t>经检验，所检样品全部项目合格，判该产品本次监督抽查结果合格；出现一项或一项以上</w:t>
      </w:r>
      <w:r w:rsidRPr="001D4B33">
        <w:rPr>
          <w:rFonts w:ascii="仿宋_GB2312" w:eastAsia="仿宋_GB2312" w:hAnsi="宋体" w:hint="eastAsia"/>
          <w:sz w:val="28"/>
          <w:szCs w:val="28"/>
        </w:rPr>
        <w:t>项目</w:t>
      </w:r>
      <w:r w:rsidRPr="001D4B33">
        <w:rPr>
          <w:rFonts w:ascii="仿宋_GB2312" w:eastAsia="仿宋_GB2312" w:cs="Sim Sun" w:hint="eastAsia"/>
          <w:kern w:val="0"/>
          <w:sz w:val="28"/>
          <w:szCs w:val="28"/>
        </w:rPr>
        <w:t>不合格，判该产品本次监督检验结果不合格。</w:t>
      </w:r>
    </w:p>
    <w:p w:rsidR="00DA06B1" w:rsidRPr="001D4B33" w:rsidRDefault="00DA06B1" w:rsidP="00DA06B1">
      <w:pPr>
        <w:snapToGrid w:val="0"/>
        <w:spacing w:line="360" w:lineRule="auto"/>
        <w:rPr>
          <w:rFonts w:ascii="仿宋_GB2312" w:eastAsia="仿宋_GB2312" w:hAnsi="Calibri" w:cs="Sim Sun"/>
          <w:b/>
          <w:kern w:val="0"/>
          <w:sz w:val="28"/>
          <w:szCs w:val="28"/>
        </w:rPr>
      </w:pPr>
      <w:r w:rsidRPr="001D4B33">
        <w:rPr>
          <w:rFonts w:ascii="仿宋_GB2312" w:eastAsia="仿宋_GB2312" w:hAnsi="Calibri" w:cs="Sim Sun" w:hint="eastAsia"/>
          <w:b/>
          <w:kern w:val="0"/>
          <w:sz w:val="28"/>
          <w:szCs w:val="28"/>
        </w:rPr>
        <w:t>8 异议处理复检</w:t>
      </w:r>
    </w:p>
    <w:p w:rsidR="00DA06B1" w:rsidRPr="001D4B33" w:rsidRDefault="00DA06B1" w:rsidP="00DA06B1">
      <w:pPr>
        <w:snapToGrid w:val="0"/>
        <w:spacing w:line="360" w:lineRule="auto"/>
        <w:rPr>
          <w:rFonts w:ascii="仿宋_GB2312" w:eastAsia="仿宋_GB2312" w:cs="Sim Sun"/>
          <w:iCs/>
          <w:kern w:val="0"/>
          <w:sz w:val="28"/>
          <w:szCs w:val="28"/>
        </w:rPr>
      </w:pPr>
      <w:r w:rsidRPr="001D4B33">
        <w:rPr>
          <w:rFonts w:ascii="仿宋_GB2312" w:eastAsia="仿宋_GB2312" w:cs="Sim Sun"/>
          <w:b/>
          <w:iCs/>
          <w:kern w:val="0"/>
          <w:sz w:val="28"/>
          <w:szCs w:val="28"/>
        </w:rPr>
        <w:t>8</w:t>
      </w:r>
      <w:r w:rsidRPr="001D4B33">
        <w:rPr>
          <w:rFonts w:ascii="仿宋_GB2312" w:eastAsia="仿宋_GB2312" w:cs="Sim Sun" w:hint="eastAsia"/>
          <w:b/>
          <w:iCs/>
          <w:kern w:val="0"/>
          <w:sz w:val="28"/>
          <w:szCs w:val="28"/>
        </w:rPr>
        <w:t>.1</w:t>
      </w:r>
      <w:r w:rsidRPr="001D4B33">
        <w:rPr>
          <w:rFonts w:ascii="仿宋_GB2312" w:eastAsia="仿宋_GB2312" w:cs="Sim Sun" w:hint="eastAsia"/>
          <w:iCs/>
          <w:kern w:val="0"/>
          <w:sz w:val="28"/>
          <w:szCs w:val="28"/>
        </w:rPr>
        <w:t>被抽查企业在收到检验结果，对结果有异议时，</w:t>
      </w:r>
      <w:r w:rsidRPr="001D4B33">
        <w:rPr>
          <w:rFonts w:ascii="仿宋_GB2312" w:eastAsia="仿宋_GB2312" w:cs="Sim Sun"/>
          <w:iCs/>
          <w:kern w:val="0"/>
          <w:sz w:val="28"/>
          <w:szCs w:val="28"/>
        </w:rPr>
        <w:t>可以自收到检验结果之日起15日内向</w:t>
      </w:r>
      <w:r w:rsidRPr="001D4B33">
        <w:rPr>
          <w:rFonts w:ascii="仿宋_GB2312" w:eastAsia="仿宋_GB2312" w:cs="Sim Sun" w:hint="eastAsia"/>
          <w:iCs/>
          <w:kern w:val="0"/>
          <w:sz w:val="28"/>
          <w:szCs w:val="28"/>
        </w:rPr>
        <w:t>深圳市市场监督管理局</w:t>
      </w:r>
      <w:r w:rsidRPr="001D4B33">
        <w:rPr>
          <w:rFonts w:ascii="仿宋_GB2312" w:eastAsia="仿宋_GB2312" w:cs="Sim Sun"/>
          <w:iCs/>
          <w:kern w:val="0"/>
          <w:sz w:val="28"/>
          <w:szCs w:val="28"/>
        </w:rPr>
        <w:t>提出书面复检申请。逾期未提出异议的，视为承认检验结果。</w:t>
      </w:r>
    </w:p>
    <w:p w:rsidR="00DA06B1" w:rsidRPr="001D4B33" w:rsidRDefault="00DA06B1" w:rsidP="00DA06B1">
      <w:pPr>
        <w:snapToGrid w:val="0"/>
        <w:spacing w:line="360" w:lineRule="auto"/>
        <w:rPr>
          <w:rFonts w:ascii="仿宋_GB2312" w:eastAsia="仿宋_GB2312" w:cs="Sim Sun"/>
          <w:iCs/>
          <w:kern w:val="0"/>
          <w:sz w:val="28"/>
          <w:szCs w:val="28"/>
        </w:rPr>
      </w:pPr>
      <w:r w:rsidRPr="001D4B33">
        <w:rPr>
          <w:rFonts w:ascii="仿宋_GB2312" w:eastAsia="仿宋_GB2312" w:cs="Sim Sun"/>
          <w:b/>
          <w:iCs/>
          <w:kern w:val="0"/>
          <w:sz w:val="28"/>
          <w:szCs w:val="28"/>
        </w:rPr>
        <w:t>8</w:t>
      </w:r>
      <w:r w:rsidRPr="001D4B33">
        <w:rPr>
          <w:rFonts w:ascii="仿宋_GB2312" w:eastAsia="仿宋_GB2312" w:cs="Sim Sun" w:hint="eastAsia"/>
          <w:b/>
          <w:iCs/>
          <w:kern w:val="0"/>
          <w:sz w:val="28"/>
          <w:szCs w:val="28"/>
        </w:rPr>
        <w:t>.2</w:t>
      </w:r>
      <w:r w:rsidRPr="001D4B33">
        <w:rPr>
          <w:rFonts w:ascii="仿宋_GB2312" w:eastAsia="仿宋_GB2312" w:cs="Sim Sun"/>
          <w:iCs/>
          <w:kern w:val="0"/>
          <w:sz w:val="28"/>
          <w:szCs w:val="28"/>
        </w:rPr>
        <w:t>检验机构</w:t>
      </w:r>
      <w:r w:rsidRPr="001D4B33">
        <w:rPr>
          <w:rFonts w:ascii="仿宋_GB2312" w:eastAsia="仿宋_GB2312" w:cs="Sim Sun" w:hint="eastAsia"/>
          <w:iCs/>
          <w:kern w:val="0"/>
          <w:sz w:val="28"/>
          <w:szCs w:val="28"/>
        </w:rPr>
        <w:t>接到深圳市市场监督管理局的复检通知后</w:t>
      </w:r>
      <w:r w:rsidRPr="001D4B33">
        <w:rPr>
          <w:rFonts w:ascii="仿宋_GB2312" w:eastAsia="仿宋_GB2312" w:cs="Sim Sun"/>
          <w:iCs/>
          <w:kern w:val="0"/>
          <w:sz w:val="28"/>
          <w:szCs w:val="28"/>
        </w:rPr>
        <w:t>应当按原监督</w:t>
      </w:r>
      <w:r w:rsidRPr="001D4B33">
        <w:rPr>
          <w:rFonts w:ascii="仿宋_GB2312" w:eastAsia="仿宋_GB2312" w:cs="Sim Sun"/>
          <w:iCs/>
          <w:kern w:val="0"/>
          <w:sz w:val="28"/>
          <w:szCs w:val="28"/>
        </w:rPr>
        <w:lastRenderedPageBreak/>
        <w:t>抽查方案</w:t>
      </w:r>
      <w:r w:rsidRPr="001D4B33">
        <w:rPr>
          <w:rFonts w:ascii="仿宋_GB2312" w:eastAsia="仿宋_GB2312" w:cs="Sim Sun" w:hint="eastAsia"/>
          <w:iCs/>
          <w:kern w:val="0"/>
          <w:sz w:val="28"/>
          <w:szCs w:val="28"/>
        </w:rPr>
        <w:t>，核查不合格项目相关证据，能够以记录（纸质记录或电子记录或影像记录）、或与不合格项目相关联的其它质量数据等检验证据证明，并得到被检方认可的，做出维持原检验结果</w:t>
      </w:r>
      <w:r w:rsidRPr="001D4B33">
        <w:rPr>
          <w:rFonts w:ascii="仿宋_GB2312" w:eastAsia="仿宋_GB2312" w:cs="Sim Sun"/>
          <w:iCs/>
          <w:kern w:val="0"/>
          <w:sz w:val="28"/>
          <w:szCs w:val="28"/>
        </w:rPr>
        <w:t>的结论。</w:t>
      </w:r>
    </w:p>
    <w:p w:rsidR="00DA06B1" w:rsidRPr="001D4B33" w:rsidRDefault="00DA06B1" w:rsidP="00DA06B1">
      <w:pPr>
        <w:snapToGrid w:val="0"/>
        <w:spacing w:line="360" w:lineRule="auto"/>
        <w:rPr>
          <w:rFonts w:ascii="仿宋_GB2312" w:eastAsia="仿宋_GB2312" w:cs="Sim Sun"/>
          <w:kern w:val="0"/>
          <w:sz w:val="28"/>
          <w:szCs w:val="28"/>
        </w:rPr>
      </w:pPr>
      <w:r w:rsidRPr="001D4B33">
        <w:rPr>
          <w:rFonts w:ascii="仿宋_GB2312" w:eastAsia="仿宋_GB2312" w:cs="Sim Sun" w:hint="eastAsia"/>
          <w:b/>
          <w:kern w:val="0"/>
          <w:sz w:val="28"/>
          <w:szCs w:val="28"/>
        </w:rPr>
        <w:t>8.</w:t>
      </w:r>
      <w:r w:rsidRPr="001D4B33">
        <w:rPr>
          <w:rFonts w:ascii="仿宋_GB2312" w:eastAsia="仿宋_GB2312" w:cs="Sim Sun"/>
          <w:b/>
          <w:kern w:val="0"/>
          <w:sz w:val="28"/>
          <w:szCs w:val="28"/>
        </w:rPr>
        <w:t>3</w:t>
      </w:r>
      <w:r w:rsidRPr="001D4B33">
        <w:rPr>
          <w:rFonts w:ascii="仿宋_GB2312" w:eastAsia="仿宋_GB2312" w:cs="Sim Sun" w:hint="eastAsia"/>
          <w:iCs/>
          <w:kern w:val="0"/>
          <w:sz w:val="28"/>
          <w:szCs w:val="28"/>
        </w:rPr>
        <w:t>复验</w:t>
      </w:r>
      <w:r w:rsidRPr="001D4B33">
        <w:rPr>
          <w:rFonts w:ascii="仿宋_GB2312" w:eastAsia="仿宋_GB2312" w:cs="Sim Sun"/>
          <w:iCs/>
          <w:kern w:val="0"/>
          <w:sz w:val="28"/>
          <w:szCs w:val="28"/>
        </w:rPr>
        <w:t>检验人员与初检检验人员不得为同一人。</w:t>
      </w:r>
    </w:p>
    <w:p w:rsidR="00DA06B1" w:rsidRPr="001D4B33" w:rsidRDefault="00DA06B1" w:rsidP="00DA06B1">
      <w:pPr>
        <w:snapToGrid w:val="0"/>
        <w:spacing w:line="360" w:lineRule="auto"/>
        <w:rPr>
          <w:rFonts w:ascii="仿宋_GB2312" w:eastAsia="仿宋_GB2312" w:cs="Sim Sun"/>
          <w:kern w:val="0"/>
          <w:sz w:val="28"/>
          <w:szCs w:val="28"/>
        </w:rPr>
      </w:pPr>
      <w:r w:rsidRPr="001D4B33">
        <w:rPr>
          <w:rFonts w:ascii="仿宋_GB2312" w:eastAsia="仿宋_GB2312" w:cs="Sim Sun" w:hint="eastAsia"/>
          <w:b/>
          <w:kern w:val="0"/>
          <w:sz w:val="28"/>
          <w:szCs w:val="28"/>
        </w:rPr>
        <w:t>8.4</w:t>
      </w:r>
      <w:r w:rsidRPr="001D4B33">
        <w:rPr>
          <w:rFonts w:ascii="仿宋_GB2312" w:eastAsia="仿宋_GB2312" w:cs="Sim Sun" w:hint="eastAsia"/>
          <w:kern w:val="0"/>
          <w:sz w:val="28"/>
          <w:szCs w:val="28"/>
        </w:rPr>
        <w:t>需对不合格项目复验时，按6.1选择复检样品。当复检结果仍不合格，维持原检验结果不变。当复检结果合格，以复检结果为准。</w:t>
      </w:r>
    </w:p>
    <w:p w:rsidR="00DA06B1" w:rsidRPr="001D4B33" w:rsidRDefault="00DA06B1" w:rsidP="00DA06B1">
      <w:pPr>
        <w:snapToGrid w:val="0"/>
        <w:spacing w:line="360" w:lineRule="auto"/>
        <w:rPr>
          <w:rFonts w:ascii="仿宋_GB2312" w:eastAsia="仿宋_GB2312" w:cs="Sim Sun"/>
          <w:b/>
          <w:iCs/>
          <w:kern w:val="0"/>
          <w:sz w:val="28"/>
          <w:szCs w:val="28"/>
        </w:rPr>
      </w:pPr>
      <w:r w:rsidRPr="001D4B33">
        <w:rPr>
          <w:rFonts w:ascii="仿宋_GB2312" w:eastAsia="仿宋_GB2312" w:cs="Sim Sun" w:hint="eastAsia"/>
          <w:b/>
          <w:iCs/>
          <w:kern w:val="0"/>
          <w:sz w:val="28"/>
          <w:szCs w:val="28"/>
        </w:rPr>
        <w:t>8.</w:t>
      </w:r>
      <w:r w:rsidRPr="001D4B33">
        <w:rPr>
          <w:rFonts w:ascii="仿宋_GB2312" w:eastAsia="仿宋_GB2312" w:cs="Sim Sun"/>
          <w:b/>
          <w:iCs/>
          <w:kern w:val="0"/>
          <w:sz w:val="28"/>
          <w:szCs w:val="28"/>
        </w:rPr>
        <w:t>5</w:t>
      </w:r>
      <w:r w:rsidRPr="001D4B33">
        <w:rPr>
          <w:rFonts w:ascii="仿宋_GB2312" w:eastAsia="仿宋_GB2312" w:cs="Sim Sun"/>
          <w:kern w:val="0"/>
          <w:sz w:val="28"/>
          <w:szCs w:val="28"/>
        </w:rPr>
        <w:t>采用备样复验时，</w:t>
      </w:r>
      <w:r w:rsidRPr="001D4B33">
        <w:rPr>
          <w:rFonts w:ascii="仿宋_GB2312" w:eastAsia="仿宋_GB2312" w:cs="Sim Sun" w:hint="eastAsia"/>
          <w:kern w:val="0"/>
          <w:sz w:val="28"/>
          <w:szCs w:val="28"/>
        </w:rPr>
        <w:t>若备样与原样的结构、布线、元器件等不一致时，检验结果以原检验结果为准。</w:t>
      </w:r>
    </w:p>
    <w:p w:rsidR="00DA06B1" w:rsidRPr="001D4B33" w:rsidRDefault="00DA06B1" w:rsidP="00DA06B1">
      <w:pPr>
        <w:snapToGrid w:val="0"/>
        <w:spacing w:line="360" w:lineRule="auto"/>
        <w:rPr>
          <w:rFonts w:ascii="仿宋_GB2312" w:eastAsia="仿宋_GB2312" w:cs="Sim Sun"/>
          <w:iCs/>
          <w:kern w:val="0"/>
          <w:sz w:val="28"/>
          <w:szCs w:val="28"/>
        </w:rPr>
      </w:pPr>
      <w:r w:rsidRPr="001D4B33">
        <w:rPr>
          <w:rFonts w:ascii="仿宋_GB2312" w:eastAsia="仿宋_GB2312" w:cs="Sim Sun" w:hint="eastAsia"/>
          <w:b/>
          <w:iCs/>
          <w:kern w:val="0"/>
          <w:sz w:val="28"/>
          <w:szCs w:val="28"/>
        </w:rPr>
        <w:t>8.</w:t>
      </w:r>
      <w:r w:rsidRPr="001D4B33">
        <w:rPr>
          <w:rFonts w:ascii="仿宋_GB2312" w:eastAsia="仿宋_GB2312" w:cs="Sim Sun"/>
          <w:b/>
          <w:iCs/>
          <w:kern w:val="0"/>
          <w:sz w:val="28"/>
          <w:szCs w:val="28"/>
        </w:rPr>
        <w:t>6</w:t>
      </w:r>
      <w:r w:rsidRPr="001D4B33">
        <w:rPr>
          <w:rFonts w:ascii="仿宋_GB2312" w:eastAsia="仿宋_GB2312" w:cs="Sim Sun" w:hint="eastAsia"/>
          <w:iCs/>
          <w:kern w:val="0"/>
          <w:sz w:val="28"/>
          <w:szCs w:val="28"/>
        </w:rPr>
        <w:t>深圳市市场监督管理局根据初检</w:t>
      </w:r>
      <w:r w:rsidRPr="001D4B33">
        <w:rPr>
          <w:rFonts w:ascii="仿宋_GB2312" w:eastAsia="仿宋_GB2312" w:cs="Sim Sun"/>
          <w:iCs/>
          <w:kern w:val="0"/>
          <w:sz w:val="28"/>
          <w:szCs w:val="28"/>
        </w:rPr>
        <w:t>、复</w:t>
      </w:r>
      <w:r w:rsidRPr="001D4B33">
        <w:rPr>
          <w:rFonts w:ascii="仿宋_GB2312" w:eastAsia="仿宋_GB2312" w:cs="Sim Sun" w:hint="eastAsia"/>
          <w:iCs/>
          <w:kern w:val="0"/>
          <w:sz w:val="28"/>
          <w:szCs w:val="28"/>
        </w:rPr>
        <w:t>验</w:t>
      </w:r>
      <w:r w:rsidRPr="001D4B33">
        <w:rPr>
          <w:rFonts w:ascii="仿宋_GB2312" w:eastAsia="仿宋_GB2312" w:cs="Sim Sun"/>
          <w:iCs/>
          <w:kern w:val="0"/>
          <w:sz w:val="28"/>
          <w:szCs w:val="28"/>
        </w:rPr>
        <w:t>结果及企业提交的</w:t>
      </w:r>
      <w:r w:rsidRPr="001D4B33">
        <w:rPr>
          <w:rFonts w:ascii="仿宋_GB2312" w:eastAsia="仿宋_GB2312" w:cs="Sim Sun" w:hint="eastAsia"/>
          <w:iCs/>
          <w:kern w:val="0"/>
          <w:sz w:val="28"/>
          <w:szCs w:val="28"/>
        </w:rPr>
        <w:t>证明</w:t>
      </w:r>
      <w:r w:rsidRPr="001D4B33">
        <w:rPr>
          <w:rFonts w:ascii="仿宋_GB2312" w:eastAsia="仿宋_GB2312" w:cs="Sim Sun"/>
          <w:iCs/>
          <w:kern w:val="0"/>
          <w:sz w:val="28"/>
          <w:szCs w:val="28"/>
        </w:rPr>
        <w:t>材料，做出复检结论</w:t>
      </w:r>
      <w:r w:rsidRPr="001D4B33">
        <w:rPr>
          <w:rFonts w:ascii="仿宋_GB2312" w:eastAsia="仿宋_GB2312" w:cs="Sim Sun" w:hint="eastAsia"/>
          <w:iCs/>
          <w:kern w:val="0"/>
          <w:sz w:val="28"/>
          <w:szCs w:val="28"/>
        </w:rPr>
        <w:t>，</w:t>
      </w:r>
      <w:r w:rsidRPr="001D4B33">
        <w:rPr>
          <w:rFonts w:ascii="仿宋_GB2312" w:eastAsia="仿宋_GB2312" w:cs="Sim Sun"/>
          <w:iCs/>
          <w:kern w:val="0"/>
          <w:sz w:val="28"/>
          <w:szCs w:val="28"/>
        </w:rPr>
        <w:t>复检结论为最终结论。</w:t>
      </w:r>
    </w:p>
    <w:p w:rsidR="00DA06B1" w:rsidRPr="001D4B33" w:rsidRDefault="00DA06B1" w:rsidP="00DA06B1">
      <w:pPr>
        <w:snapToGrid w:val="0"/>
        <w:spacing w:line="360" w:lineRule="auto"/>
        <w:rPr>
          <w:rFonts w:ascii="仿宋_GB2312" w:eastAsia="仿宋_GB2312" w:hAnsi="宋体"/>
          <w:b/>
          <w:sz w:val="28"/>
          <w:szCs w:val="28"/>
        </w:rPr>
      </w:pPr>
      <w:r w:rsidRPr="001D4B33">
        <w:rPr>
          <w:rFonts w:ascii="仿宋_GB2312" w:eastAsia="仿宋_GB2312" w:hAnsi="宋体"/>
          <w:b/>
          <w:sz w:val="28"/>
          <w:szCs w:val="28"/>
        </w:rPr>
        <w:t>9</w:t>
      </w:r>
      <w:r w:rsidRPr="001D4B33">
        <w:rPr>
          <w:rFonts w:ascii="仿宋_GB2312" w:eastAsia="仿宋_GB2312" w:hAnsi="宋体" w:hint="eastAsia"/>
          <w:b/>
          <w:sz w:val="28"/>
          <w:szCs w:val="28"/>
        </w:rPr>
        <w:t xml:space="preserve"> 附则</w:t>
      </w:r>
    </w:p>
    <w:p w:rsidR="00DA06B1" w:rsidRPr="001D4B33" w:rsidRDefault="00DA06B1" w:rsidP="00DA06B1">
      <w:pPr>
        <w:snapToGrid w:val="0"/>
        <w:spacing w:line="360" w:lineRule="auto"/>
        <w:ind w:firstLineChars="192" w:firstLine="538"/>
        <w:rPr>
          <w:rFonts w:ascii="仿宋_GB2312" w:eastAsia="仿宋_GB2312" w:hAnsi="宋体"/>
          <w:sz w:val="28"/>
          <w:szCs w:val="28"/>
        </w:rPr>
      </w:pPr>
      <w:r w:rsidRPr="001D4B33">
        <w:rPr>
          <w:rFonts w:ascii="仿宋_GB2312" w:eastAsia="仿宋_GB2312" w:hAnsi="宋体" w:hint="eastAsia"/>
          <w:sz w:val="28"/>
          <w:szCs w:val="28"/>
        </w:rPr>
        <w:t>本规范编制单位：</w:t>
      </w:r>
      <w:r w:rsidRPr="001D4B33">
        <w:rPr>
          <w:rFonts w:ascii="仿宋_GB2312" w:eastAsia="仿宋_GB2312" w:hint="eastAsia"/>
          <w:sz w:val="28"/>
          <w:szCs w:val="28"/>
        </w:rPr>
        <w:t>深圳市计量质量检测研究院</w:t>
      </w:r>
      <w:r w:rsidRPr="001D4B33">
        <w:rPr>
          <w:rFonts w:ascii="仿宋_GB2312" w:eastAsia="仿宋_GB2312" w:hAnsi="宋体" w:hint="eastAsia"/>
          <w:sz w:val="28"/>
          <w:szCs w:val="28"/>
        </w:rPr>
        <w:t>。</w:t>
      </w:r>
    </w:p>
    <w:p w:rsidR="00DA06B1" w:rsidRPr="001D4B33" w:rsidRDefault="00DA06B1" w:rsidP="00DA06B1">
      <w:pPr>
        <w:snapToGrid w:val="0"/>
        <w:spacing w:line="360" w:lineRule="auto"/>
        <w:ind w:firstLineChars="192" w:firstLine="538"/>
        <w:rPr>
          <w:rFonts w:ascii="仿宋_GB2312" w:eastAsia="仿宋_GB2312" w:hAnsi="宋体"/>
          <w:sz w:val="28"/>
          <w:szCs w:val="28"/>
        </w:rPr>
      </w:pPr>
      <w:r w:rsidRPr="001D4B33">
        <w:rPr>
          <w:rFonts w:ascii="仿宋_GB2312" w:eastAsia="仿宋_GB2312" w:hAnsi="宋体" w:hint="eastAsia"/>
          <w:sz w:val="28"/>
          <w:szCs w:val="28"/>
        </w:rPr>
        <w:t>本规范由</w:t>
      </w:r>
      <w:r w:rsidRPr="001D4B33">
        <w:rPr>
          <w:rFonts w:ascii="仿宋_GB2312" w:eastAsia="仿宋_GB2312" w:hAnsi="宋体" w:hint="eastAsia"/>
          <w:iCs/>
          <w:sz w:val="28"/>
          <w:szCs w:val="28"/>
        </w:rPr>
        <w:t>深圳市市场监督管理局质量处</w:t>
      </w:r>
      <w:r w:rsidRPr="001D4B33">
        <w:rPr>
          <w:rFonts w:ascii="仿宋_GB2312" w:eastAsia="仿宋_GB2312" w:hAnsi="宋体" w:hint="eastAsia"/>
          <w:sz w:val="28"/>
          <w:szCs w:val="28"/>
        </w:rPr>
        <w:t>管理。</w:t>
      </w:r>
    </w:p>
    <w:p w:rsidR="00B67991" w:rsidRDefault="00DA06B1"/>
    <w:sectPr w:rsidR="00B67991" w:rsidSect="0084621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ˎ̥">
    <w:altName w:val="Times New Roman"/>
    <w:charset w:val="00"/>
    <w:family w:val="roman"/>
    <w:pitch w:val="default"/>
    <w:sig w:usb0="00000000" w:usb1="00000000" w:usb2="00000000" w:usb3="00000000" w:csb0="00000000" w:csb1="00000000"/>
  </w:font>
  <w:font w:name="Sim Sun">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A06B1"/>
    <w:rsid w:val="00703420"/>
    <w:rsid w:val="0084621B"/>
    <w:rsid w:val="00B52F74"/>
    <w:rsid w:val="00DA06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6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DA06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402</Words>
  <Characters>2297</Characters>
  <Application>Microsoft Office Word</Application>
  <DocSecurity>0</DocSecurity>
  <Lines>19</Lines>
  <Paragraphs>5</Paragraphs>
  <ScaleCrop>false</ScaleCrop>
  <Company>Microsoft</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龙欣瑜</dc:creator>
  <cp:lastModifiedBy>龙欣瑜</cp:lastModifiedBy>
  <cp:revision>1</cp:revision>
  <dcterms:created xsi:type="dcterms:W3CDTF">2018-11-20T09:05:00Z</dcterms:created>
  <dcterms:modified xsi:type="dcterms:W3CDTF">2018-11-20T09:05:00Z</dcterms:modified>
</cp:coreProperties>
</file>