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val="0"/>
        <w:spacing w:line="560" w:lineRule="exact"/>
        <w:jc w:val="both"/>
        <w:textAlignment w:val="auto"/>
        <w:outlineLvl w:val="0"/>
        <w:rPr>
          <w:rFonts w:hint="eastAsia" w:ascii="方正黑体_GBK" w:hAnsi="方正黑体_GBK" w:eastAsia="方正黑体_GBK" w:cs="方正黑体_GBK"/>
          <w:bCs/>
          <w:sz w:val="32"/>
          <w:szCs w:val="32"/>
          <w:lang w:val="en-US" w:eastAsia="zh-CN"/>
        </w:rPr>
      </w:pPr>
      <w:r>
        <w:rPr>
          <w:rFonts w:hint="eastAsia" w:ascii="方正黑体_GBK" w:hAnsi="方正黑体_GBK" w:eastAsia="方正黑体_GBK" w:cs="方正黑体_GBK"/>
          <w:bCs/>
          <w:sz w:val="32"/>
          <w:szCs w:val="32"/>
          <w:lang w:val="en" w:eastAsia="zh-CN"/>
        </w:rPr>
        <w:t>附件</w:t>
      </w:r>
      <w:r>
        <w:rPr>
          <w:rFonts w:hint="eastAsia" w:ascii="方正黑体_GBK" w:hAnsi="方正黑体_GBK" w:eastAsia="方正黑体_GBK" w:cs="方正黑体_GBK"/>
          <w:bCs/>
          <w:sz w:val="32"/>
          <w:szCs w:val="32"/>
          <w:lang w:val="en-US" w:eastAsia="zh-CN"/>
        </w:rPr>
        <w:t>3</w:t>
      </w:r>
    </w:p>
    <w:p>
      <w:pPr>
        <w:keepNext w:val="0"/>
        <w:keepLines w:val="0"/>
        <w:pageBreakBefore w:val="0"/>
        <w:widowControl/>
        <w:kinsoku/>
        <w:wordWrap/>
        <w:overflowPunct/>
        <w:topLinePunct w:val="0"/>
        <w:autoSpaceDE/>
        <w:autoSpaceDN/>
        <w:bidi w:val="0"/>
        <w:adjustRightInd/>
        <w:snapToGrid w:val="0"/>
        <w:spacing w:line="560" w:lineRule="exact"/>
        <w:jc w:val="center"/>
        <w:textAlignment w:val="auto"/>
        <w:outlineLvl w:val="0"/>
        <w:rPr>
          <w:rFonts w:hint="eastAsia" w:ascii="方正小标宋简体" w:hAnsi="华文中宋" w:eastAsia="方正小标宋简体" w:cs="黑体"/>
          <w:bCs/>
          <w:color w:val="000000" w:themeColor="text1"/>
          <w:sz w:val="44"/>
          <w:szCs w:val="44"/>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val="0"/>
        <w:spacing w:line="560" w:lineRule="exact"/>
        <w:jc w:val="center"/>
        <w:textAlignment w:val="auto"/>
        <w:outlineLvl w:val="0"/>
        <w:rPr>
          <w:rFonts w:ascii="方正小标宋简体" w:hAnsi="华文中宋" w:eastAsia="方正小标宋简体" w:cs="黑体"/>
          <w:bCs/>
          <w:color w:val="000000" w:themeColor="text1"/>
          <w:sz w:val="44"/>
          <w:szCs w:val="44"/>
          <w14:textFill>
            <w14:solidFill>
              <w14:schemeClr w14:val="tx1"/>
            </w14:solidFill>
          </w14:textFill>
        </w:rPr>
      </w:pPr>
      <w:r>
        <w:rPr>
          <w:rFonts w:hint="eastAsia" w:ascii="方正小标宋简体" w:hAnsi="华文中宋" w:eastAsia="方正小标宋简体" w:cs="黑体"/>
          <w:bCs/>
          <w:color w:val="000000" w:themeColor="text1"/>
          <w:sz w:val="44"/>
          <w:szCs w:val="44"/>
          <w14:textFill>
            <w14:solidFill>
              <w14:schemeClr w14:val="tx1"/>
            </w14:solidFill>
          </w14:textFill>
        </w:rPr>
        <w:t>202</w:t>
      </w:r>
      <w:r>
        <w:rPr>
          <w:rFonts w:hint="eastAsia" w:ascii="方正小标宋简体" w:hAnsi="华文中宋" w:eastAsia="方正小标宋简体" w:cs="黑体"/>
          <w:bCs/>
          <w:color w:val="000000" w:themeColor="text1"/>
          <w:sz w:val="44"/>
          <w:szCs w:val="44"/>
          <w:lang w:val="en-US" w:eastAsia="zh-CN"/>
          <w14:textFill>
            <w14:solidFill>
              <w14:schemeClr w14:val="tx1"/>
            </w14:solidFill>
          </w14:textFill>
        </w:rPr>
        <w:t>6</w:t>
      </w:r>
      <w:r>
        <w:rPr>
          <w:rFonts w:hint="eastAsia" w:ascii="方正小标宋简体" w:hAnsi="华文中宋" w:eastAsia="方正小标宋简体" w:cs="黑体"/>
          <w:bCs/>
          <w:color w:val="000000" w:themeColor="text1"/>
          <w:sz w:val="44"/>
          <w:szCs w:val="44"/>
          <w14:textFill>
            <w14:solidFill>
              <w14:schemeClr w14:val="tx1"/>
            </w14:solidFill>
          </w14:textFill>
        </w:rPr>
        <w:t>年度知识产权保护体系建设与创新  资助项目申报指南</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firstLine="640" w:firstLineChars="200"/>
        <w:jc w:val="both"/>
        <w:textAlignment w:val="auto"/>
        <w:outlineLvl w:val="0"/>
        <w:rPr>
          <w:rFonts w:hint="default" w:ascii="黑体" w:hAnsi="黑体" w:eastAsia="黑体" w:cstheme="minorBidi"/>
          <w:b w:val="0"/>
          <w:color w:val="000000" w:themeColor="text1"/>
          <w:kern w:val="2"/>
          <w:sz w:val="32"/>
          <w:szCs w:val="32"/>
          <w:lang w:val="en-US" w:eastAsia="zh-CN" w:bidi="ar-SA"/>
          <w14:textFill>
            <w14:solidFill>
              <w14:schemeClr w14:val="tx1"/>
            </w14:solidFill>
          </w14:textFill>
        </w:rPr>
      </w:pP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firstLine="640" w:firstLineChars="200"/>
        <w:jc w:val="both"/>
        <w:textAlignment w:val="auto"/>
        <w:outlineLvl w:val="0"/>
        <w:rPr>
          <w:rFonts w:ascii="黑体" w:hAnsi="黑体" w:eastAsia="黑体"/>
          <w:color w:val="000000" w:themeColor="text1"/>
          <w:sz w:val="32"/>
          <w:szCs w:val="32"/>
          <w14:textFill>
            <w14:solidFill>
              <w14:schemeClr w14:val="tx1"/>
            </w14:solidFill>
          </w14:textFill>
        </w:rPr>
      </w:pPr>
      <w:r>
        <w:rPr>
          <w:rFonts w:hint="default" w:ascii="黑体" w:hAnsi="黑体" w:eastAsia="黑体" w:cstheme="minorBidi"/>
          <w:b w:val="0"/>
          <w:color w:val="000000" w:themeColor="text1"/>
          <w:kern w:val="2"/>
          <w:sz w:val="32"/>
          <w:szCs w:val="32"/>
          <w:lang w:val="en-US" w:eastAsia="zh-CN" w:bidi="ar-SA"/>
          <w14:textFill>
            <w14:solidFill>
              <w14:schemeClr w14:val="tx1"/>
            </w14:solidFill>
          </w14:textFill>
        </w:rPr>
        <w:t>一、</w:t>
      </w:r>
      <w:r>
        <w:rPr>
          <w:rFonts w:hint="default" w:ascii="黑体" w:hAnsi="黑体" w:eastAsia="黑体"/>
          <w:color w:val="000000" w:themeColor="text1"/>
          <w:sz w:val="32"/>
          <w:szCs w:val="32"/>
          <w14:textFill>
            <w14:solidFill>
              <w14:schemeClr w14:val="tx1"/>
            </w14:solidFill>
          </w14:textFill>
        </w:rPr>
        <w:t>设定依据</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right="0" w:rightChars="0" w:firstLine="640" w:firstLineChars="200"/>
        <w:jc w:val="left"/>
        <w:textAlignment w:val="auto"/>
        <w:rPr>
          <w:rFonts w:ascii="仿宋_GB2312" w:eastAsia="仿宋_GB2312"/>
          <w:color w:val="000000" w:themeColor="text1"/>
          <w:sz w:val="32"/>
          <w:szCs w:val="32"/>
          <w:highlight w:val="yellow"/>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t>《深圳市市场监督管理局知识产权领域专项资金操作规程》</w:t>
      </w:r>
      <w:r>
        <w:rPr>
          <w:rFonts w:hint="eastAsia" w:ascii="仿宋_GB2312" w:eastAsia="仿宋_GB2312"/>
          <w:color w:val="000000" w:themeColor="text1"/>
          <w:sz w:val="32"/>
          <w:szCs w:val="32"/>
          <w:highlight w:val="none"/>
          <w:lang w:eastAsia="zh-CN"/>
          <w14:textFill>
            <w14:solidFill>
              <w14:schemeClr w14:val="tx1"/>
            </w14:solidFill>
          </w14:textFill>
        </w:rPr>
        <w:t>（</w:t>
      </w:r>
      <w:r>
        <w:rPr>
          <w:rFonts w:hint="eastAsia" w:ascii="仿宋_GB2312" w:eastAsia="仿宋_GB2312"/>
          <w:color w:val="000000" w:themeColor="text1"/>
          <w:sz w:val="32"/>
          <w:szCs w:val="32"/>
          <w:highlight w:val="none"/>
          <w14:textFill>
            <w14:solidFill>
              <w14:schemeClr w14:val="tx1"/>
            </w14:solidFill>
          </w14:textFill>
        </w:rPr>
        <w:t>深市监规〔20</w:t>
      </w:r>
      <w:r>
        <w:rPr>
          <w:rFonts w:hint="eastAsia" w:ascii="仿宋_GB2312" w:eastAsia="仿宋_GB2312"/>
          <w:color w:val="000000" w:themeColor="text1"/>
          <w:sz w:val="32"/>
          <w:szCs w:val="32"/>
          <w:highlight w:val="none"/>
          <w:lang w:val="en-US" w:eastAsia="zh-CN"/>
          <w14:textFill>
            <w14:solidFill>
              <w14:schemeClr w14:val="tx1"/>
            </w14:solidFill>
          </w14:textFill>
        </w:rPr>
        <w:t>24</w:t>
      </w:r>
      <w:r>
        <w:rPr>
          <w:rFonts w:hint="eastAsia" w:ascii="仿宋_GB2312" w:eastAsia="仿宋_GB2312"/>
          <w:color w:val="000000" w:themeColor="text1"/>
          <w:sz w:val="32"/>
          <w:szCs w:val="32"/>
          <w:highlight w:val="none"/>
          <w14:textFill>
            <w14:solidFill>
              <w14:schemeClr w14:val="tx1"/>
            </w14:solidFill>
          </w14:textFill>
        </w:rPr>
        <w:t>〕</w:t>
      </w:r>
      <w:r>
        <w:rPr>
          <w:rFonts w:hint="default" w:ascii="仿宋_GB2312" w:eastAsia="仿宋_GB2312"/>
          <w:color w:val="000000" w:themeColor="text1"/>
          <w:sz w:val="32"/>
          <w:szCs w:val="32"/>
          <w:highlight w:val="none"/>
          <w:lang w:val="en"/>
          <w14:textFill>
            <w14:solidFill>
              <w14:schemeClr w14:val="tx1"/>
            </w14:solidFill>
          </w14:textFill>
        </w:rPr>
        <w:t>5</w:t>
      </w:r>
      <w:r>
        <w:rPr>
          <w:rFonts w:hint="eastAsia" w:ascii="仿宋_GB2312" w:eastAsia="仿宋_GB2312"/>
          <w:color w:val="000000" w:themeColor="text1"/>
          <w:sz w:val="32"/>
          <w:szCs w:val="32"/>
          <w:highlight w:val="none"/>
          <w14:textFill>
            <w14:solidFill>
              <w14:schemeClr w14:val="tx1"/>
            </w14:solidFill>
          </w14:textFill>
        </w:rPr>
        <w:t>号</w:t>
      </w:r>
      <w:r>
        <w:rPr>
          <w:rFonts w:hint="eastAsia" w:ascii="仿宋_GB2312" w:eastAsia="仿宋_GB2312"/>
          <w:color w:val="000000" w:themeColor="text1"/>
          <w:sz w:val="32"/>
          <w:szCs w:val="32"/>
          <w:highlight w:val="none"/>
          <w:lang w:eastAsia="zh-CN"/>
          <w14:textFill>
            <w14:solidFill>
              <w14:schemeClr w14:val="tx1"/>
            </w14:solidFill>
          </w14:textFill>
        </w:rPr>
        <w:t>）</w:t>
      </w:r>
      <w:r>
        <w:rPr>
          <w:rFonts w:hint="eastAsia" w:ascii="仿宋_GB2312" w:eastAsia="仿宋_GB2312"/>
          <w:color w:val="000000" w:themeColor="text1"/>
          <w:sz w:val="32"/>
          <w:szCs w:val="32"/>
          <w:highlight w:val="none"/>
          <w14:textFill>
            <w14:solidFill>
              <w14:schemeClr w14:val="tx1"/>
            </w14:solidFill>
          </w14:textFill>
        </w:rPr>
        <w:t>。</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firstLine="640" w:firstLineChars="200"/>
        <w:jc w:val="both"/>
        <w:textAlignment w:val="auto"/>
        <w:outlineLvl w:val="0"/>
        <w:rPr>
          <w:rFonts w:ascii="黑体" w:hAnsi="黑体" w:eastAsia="黑体"/>
          <w:color w:val="000000" w:themeColor="text1"/>
          <w:sz w:val="32"/>
          <w:szCs w:val="32"/>
          <w14:textFill>
            <w14:solidFill>
              <w14:schemeClr w14:val="tx1"/>
            </w14:solidFill>
          </w14:textFill>
        </w:rPr>
      </w:pPr>
      <w:r>
        <w:rPr>
          <w:rFonts w:hint="default" w:ascii="黑体" w:hAnsi="黑体" w:eastAsia="黑体" w:cstheme="minorBidi"/>
          <w:b w:val="0"/>
          <w:color w:val="000000" w:themeColor="text1"/>
          <w:kern w:val="2"/>
          <w:sz w:val="32"/>
          <w:szCs w:val="32"/>
          <w:lang w:val="en-US" w:eastAsia="zh-CN" w:bidi="ar-SA"/>
          <w14:textFill>
            <w14:solidFill>
              <w14:schemeClr w14:val="tx1"/>
            </w14:solidFill>
          </w14:textFill>
        </w:rPr>
        <w:t>二、</w:t>
      </w:r>
      <w:r>
        <w:rPr>
          <w:rFonts w:hint="default" w:ascii="黑体" w:hAnsi="黑体" w:eastAsia="黑体"/>
          <w:color w:val="000000" w:themeColor="text1"/>
          <w:sz w:val="32"/>
          <w:szCs w:val="32"/>
          <w14:textFill>
            <w14:solidFill>
              <w14:schemeClr w14:val="tx1"/>
            </w14:solidFill>
          </w14:textFill>
        </w:rPr>
        <w:t xml:space="preserve">资助标准 </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支持相关研究与</w:t>
      </w:r>
      <w:r>
        <w:rPr>
          <w:rFonts w:hint="eastAsia" w:ascii="仿宋_GB2312" w:hAnsi="仿宋_GB2312" w:eastAsia="仿宋_GB2312" w:cs="仿宋_GB2312"/>
          <w:color w:val="000000" w:themeColor="text1"/>
          <w:sz w:val="32"/>
          <w:szCs w:val="32"/>
          <w:lang w:eastAsia="zh-CN"/>
          <w14:textFill>
            <w14:solidFill>
              <w14:schemeClr w14:val="tx1"/>
            </w14:solidFill>
          </w14:textFill>
        </w:rPr>
        <w:t>制度机制</w:t>
      </w:r>
      <w:r>
        <w:rPr>
          <w:rFonts w:hint="eastAsia" w:ascii="仿宋_GB2312" w:hAnsi="仿宋_GB2312" w:eastAsia="仿宋_GB2312" w:cs="仿宋_GB2312"/>
          <w:color w:val="000000" w:themeColor="text1"/>
          <w:sz w:val="32"/>
          <w:szCs w:val="32"/>
          <w14:textFill>
            <w14:solidFill>
              <w14:schemeClr w14:val="tx1"/>
            </w14:solidFill>
          </w14:textFill>
        </w:rPr>
        <w:t>建设，主要包括下列领域：</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一）《深圳市人民政府关于发展壮大战略性新兴产业集群和培育发展未来产业的意见》（深府〔2022〕1号）列出的20个战略性新兴产业重点细分领域和8个未来产业重点发展方向，深圳市政府其他重点规划发展方向以及新领域、新业态、新技术等国家重点扶持方向的知识产权保护状况及前沿规则的研究与制定；</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（二）粤港澳大湾区知识产权保护规则融合发展，或国际及地区间知识产权合作机制研究和建设；</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（三）深圳企业海外知识产权保护状况调查、评估及国际知识产权纠纷应对体系研究和建设；</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（四）深圳市知识产权保护典型案件或事件的数据收集、整理和分析；</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（五）强化深圳市知识产权保护工作的其他改革创新性研究和建设。</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资助标准为：每项按照其实际支出成本资助，资助上限不超过20万元，本项目每年资助总额不超过200万元。</w:t>
      </w:r>
    </w:p>
    <w:p>
      <w:pPr>
        <w:pStyle w:val="7"/>
        <w:keepNext w:val="0"/>
        <w:keepLines w:val="0"/>
        <w:pageBreakBefore w:val="0"/>
        <w:widowControl/>
        <w:suppressLineNumbers w:val="0"/>
        <w:shd w:val="clear" w:fill="FFFFFF"/>
        <w:kinsoku/>
        <w:wordWrap/>
        <w:overflowPunct/>
        <w:topLinePunct w:val="0"/>
        <w:autoSpaceDE/>
        <w:autoSpaceDN/>
        <w:bidi w:val="0"/>
        <w:spacing w:beforeAutospacing="0" w:afterAutospacing="0" w:line="560" w:lineRule="exact"/>
        <w:ind w:left="0" w:right="0" w:firstLine="642" w:firstLineChars="20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eastAsia="zh-CN"/>
          <w14:textFill>
            <w14:solidFill>
              <w14:schemeClr w14:val="tx1"/>
            </w14:solidFill>
          </w14:textFill>
        </w:rPr>
        <w:t>说明：</w:t>
      </w:r>
      <w:r>
        <w:rPr>
          <w:rFonts w:hint="eastAsia" w:ascii="仿宋_GB2312" w:hAnsi="仿宋_GB2312" w:eastAsia="仿宋_GB2312" w:cs="仿宋_GB2312"/>
          <w:color w:val="000000" w:themeColor="text1"/>
          <w:sz w:val="32"/>
          <w:szCs w:val="32"/>
          <w:lang w:eastAsia="zh-CN"/>
          <w14:textFill>
            <w14:solidFill>
              <w14:schemeClr w14:val="tx1"/>
            </w14:solidFill>
          </w14:textFill>
        </w:rPr>
        <w:t>申报项目名称应根据上述所列领域自拟，不得直接照搬。围绕深圳市委、市政府中心工作，结合深圳知识产权保护工作实际，可将下列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工作作为重点研究方向：</w:t>
      </w:r>
    </w:p>
    <w:p>
      <w:pPr>
        <w:pStyle w:val="7"/>
        <w:keepNext w:val="0"/>
        <w:keepLines w:val="0"/>
        <w:pageBreakBefore w:val="0"/>
        <w:widowControl/>
        <w:numPr>
          <w:ilvl w:val="0"/>
          <w:numId w:val="0"/>
        </w:numPr>
        <w:suppressLineNumbers w:val="0"/>
        <w:shd w:val="clear" w:fill="FFFFFF"/>
        <w:kinsoku/>
        <w:wordWrap/>
        <w:overflowPunct/>
        <w:topLinePunct w:val="0"/>
        <w:autoSpaceDE/>
        <w:autoSpaceDN/>
        <w:bidi w:val="0"/>
        <w:spacing w:beforeAutospacing="0" w:afterAutospacing="0" w:line="560" w:lineRule="exact"/>
        <w:ind w:right="0" w:rightChars="0" w:firstLine="640" w:firstLineChars="200"/>
        <w:jc w:val="left"/>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加强新兴领域知识产权保护制度研究（如，算法、商业方法、数字技术、人工智能开源生态、人工智能产出物以及与平台经济发展相关的知识产权保护规则；第六代移动通信、生物制造、具身智能、脑机接口等重点产业知识产权保护规则；体育赛事节目、综艺节目、网络表演等领域和舞台艺术、美术经典作品、影视作品、“微短剧”等版权保护规则；非物质文化遗产、中医药等领域知识产权保护规则）；</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 xml:space="preserve">   </w:t>
      </w:r>
    </w:p>
    <w:p>
      <w:pPr>
        <w:pStyle w:val="7"/>
        <w:keepNext w:val="0"/>
        <w:keepLines w:val="0"/>
        <w:pageBreakBefore w:val="0"/>
        <w:widowControl/>
        <w:numPr>
          <w:ilvl w:val="0"/>
          <w:numId w:val="0"/>
        </w:numPr>
        <w:suppressLineNumbers w:val="0"/>
        <w:shd w:val="clear" w:fill="FFFFFF"/>
        <w:kinsoku/>
        <w:wordWrap/>
        <w:overflowPunct/>
        <w:topLinePunct w:val="0"/>
        <w:autoSpaceDE/>
        <w:autoSpaceDN/>
        <w:bidi w:val="0"/>
        <w:spacing w:beforeAutospacing="0" w:afterAutospacing="0" w:line="560" w:lineRule="exact"/>
        <w:ind w:right="0" w:rightChars="0" w:firstLine="640" w:firstLineChars="200"/>
        <w:jc w:val="left"/>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标准必要专利纠纷多元解决机制和保护指引、指南</w:t>
      </w:r>
      <w:r>
        <w:rPr>
          <w:rFonts w:hint="eastAsia" w:ascii="仿宋_GB2312" w:hAnsi="仿宋_GB2312" w:eastAsia="仿宋_GB2312" w:cs="仿宋_GB2312"/>
          <w:b w:val="0"/>
          <w:bCs w:val="0"/>
          <w:color w:val="000000" w:themeColor="text1"/>
          <w:sz w:val="32"/>
          <w:szCs w:val="32"/>
          <w:highlight w:val="none"/>
          <w14:textFill>
            <w14:solidFill>
              <w14:schemeClr w14:val="tx1"/>
            </w14:solidFill>
          </w14:textFill>
        </w:rPr>
        <w:t>的研究与制定</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pPr>
        <w:pStyle w:val="7"/>
        <w:keepNext w:val="0"/>
        <w:keepLines w:val="0"/>
        <w:pageBreakBefore w:val="0"/>
        <w:widowControl/>
        <w:numPr>
          <w:ilvl w:val="0"/>
          <w:numId w:val="0"/>
        </w:numPr>
        <w:suppressLineNumbers w:val="0"/>
        <w:shd w:val="clear" w:fill="FFFFFF"/>
        <w:kinsoku/>
        <w:wordWrap/>
        <w:overflowPunct/>
        <w:topLinePunct w:val="0"/>
        <w:autoSpaceDE/>
        <w:autoSpaceDN/>
        <w:bidi w:val="0"/>
        <w:spacing w:beforeAutospacing="0" w:afterAutospacing="0" w:line="560" w:lineRule="exact"/>
        <w:ind w:right="0" w:rightChars="0" w:firstLine="640" w:firstLineChars="200"/>
        <w:jc w:val="left"/>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规范企业商标注册及使用，提升问题商标的监测及处置能力，构建已注册问题商标的撤销、调整机制等相关研究；</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 xml:space="preserve">  </w:t>
      </w:r>
    </w:p>
    <w:p>
      <w:pPr>
        <w:pStyle w:val="7"/>
        <w:keepNext w:val="0"/>
        <w:keepLines w:val="0"/>
        <w:pageBreakBefore w:val="0"/>
        <w:widowControl/>
        <w:numPr>
          <w:ilvl w:val="0"/>
          <w:numId w:val="0"/>
        </w:numPr>
        <w:suppressLineNumbers w:val="0"/>
        <w:shd w:val="clear" w:fill="FFFFFF"/>
        <w:kinsoku/>
        <w:wordWrap/>
        <w:overflowPunct/>
        <w:topLinePunct w:val="0"/>
        <w:autoSpaceDE/>
        <w:autoSpaceDN/>
        <w:bidi w:val="0"/>
        <w:spacing w:beforeAutospacing="0" w:afterAutospacing="0" w:line="560" w:lineRule="exact"/>
        <w:ind w:right="0" w:rightChars="0" w:firstLine="640" w:firstLineChars="20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企业海外商标注册保护链路研究</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等。</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firstLine="640" w:firstLineChars="200"/>
        <w:jc w:val="both"/>
        <w:textAlignment w:val="auto"/>
        <w:outlineLvl w:val="0"/>
        <w:rPr>
          <w:rFonts w:ascii="黑体" w:hAnsi="黑体" w:eastAsia="黑体"/>
          <w:color w:val="000000" w:themeColor="text1"/>
          <w:sz w:val="32"/>
          <w:szCs w:val="32"/>
          <w14:textFill>
            <w14:solidFill>
              <w14:schemeClr w14:val="tx1"/>
            </w14:solidFill>
          </w14:textFill>
        </w:rPr>
      </w:pPr>
      <w:r>
        <w:rPr>
          <w:rFonts w:hint="default" w:ascii="黑体" w:hAnsi="黑体" w:eastAsia="黑体" w:cstheme="minorBidi"/>
          <w:b w:val="0"/>
          <w:color w:val="000000" w:themeColor="text1"/>
          <w:kern w:val="2"/>
          <w:sz w:val="32"/>
          <w:szCs w:val="32"/>
          <w:lang w:val="en-US" w:eastAsia="zh-CN" w:bidi="ar-SA"/>
          <w14:textFill>
            <w14:solidFill>
              <w14:schemeClr w14:val="tx1"/>
            </w14:solidFill>
          </w14:textFill>
        </w:rPr>
        <w:t>三、</w:t>
      </w:r>
      <w:r>
        <w:rPr>
          <w:rFonts w:hint="default" w:ascii="黑体" w:hAnsi="黑体" w:eastAsia="黑体"/>
          <w:color w:val="000000" w:themeColor="text1"/>
          <w:sz w:val="32"/>
          <w:szCs w:val="32"/>
          <w14:textFill>
            <w14:solidFill>
              <w14:schemeClr w14:val="tx1"/>
            </w14:solidFill>
          </w14:textFill>
        </w:rPr>
        <w:t>申请条件</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申请人应当同时符合下列条件：</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（一）属于依法登记注册的企事业单位、社会组织或者其他机构，在深圳从事生产经营活动，积极实施深圳市知识产权保护和运用“十四五”规划；</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（二）在深圳有稳定的工作场所和知识产权专职研究人员，有较完备的知识产权工作机制；</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三）项目研究具有前瞻性、先进性、创造性、产业适用性，项目调研充分，研究成果填补了国内外相关领域空白，或者已被采纳进行试点应用，对推动深圳市知识产权保护体系建设与创新具有较好的借鉴、参考作用；</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（四）同意将项目成果及相关信息向社会公开及供他人无偿使用；</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（五）项目已完成的，完成时间应为上年度1月1日起至申请截止日止。</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firstLine="640" w:firstLineChars="200"/>
        <w:jc w:val="both"/>
        <w:textAlignment w:val="auto"/>
        <w:outlineLvl w:val="0"/>
        <w:rPr>
          <w:rFonts w:hint="eastAsia" w:ascii="黑体" w:hAnsi="黑体" w:eastAsia="黑体" w:cstheme="minorBidi"/>
          <w:color w:val="000000" w:themeColor="text1"/>
          <w:sz w:val="32"/>
          <w:szCs w:val="32"/>
          <w14:textFill>
            <w14:solidFill>
              <w14:schemeClr w14:val="tx1"/>
            </w14:solidFill>
          </w14:textFill>
        </w:rPr>
      </w:pPr>
      <w:r>
        <w:rPr>
          <w:rFonts w:hint="default" w:ascii="黑体" w:hAnsi="黑体" w:eastAsia="黑体" w:cstheme="minorBidi"/>
          <w:b w:val="0"/>
          <w:color w:val="000000" w:themeColor="text1"/>
          <w:kern w:val="2"/>
          <w:sz w:val="32"/>
          <w:szCs w:val="32"/>
          <w:lang w:val="en-US" w:eastAsia="zh-CN" w:bidi="ar-SA"/>
          <w14:textFill>
            <w14:solidFill>
              <w14:schemeClr w14:val="tx1"/>
            </w14:solidFill>
          </w14:textFill>
        </w:rPr>
        <w:t>四、</w:t>
      </w:r>
      <w:r>
        <w:rPr>
          <w:rFonts w:hint="eastAsia" w:ascii="黑体" w:hAnsi="黑体" w:eastAsia="黑体" w:cstheme="minorBidi"/>
          <w:color w:val="000000" w:themeColor="text1"/>
          <w:sz w:val="32"/>
          <w:szCs w:val="32"/>
          <w14:textFill>
            <w14:solidFill>
              <w14:schemeClr w14:val="tx1"/>
            </w14:solidFill>
          </w14:textFill>
        </w:rPr>
        <w:t>不予资助的情形</w:t>
      </w:r>
    </w:p>
    <w:p>
      <w:pPr>
        <w:keepNext w:val="0"/>
        <w:keepLines w:val="0"/>
        <w:pageBreakBefore w:val="0"/>
        <w:kinsoku/>
        <w:wordWrap/>
        <w:overflowPunct/>
        <w:topLinePunct w:val="0"/>
        <w:autoSpaceDE/>
        <w:autoSpaceDN/>
        <w:bidi w:val="0"/>
        <w:snapToGrid w:val="0"/>
        <w:spacing w:line="560" w:lineRule="exact"/>
        <w:ind w:firstLine="640" w:firstLineChars="200"/>
        <w:textAlignment w:val="auto"/>
        <w:rPr>
          <w:rFonts w:eastAsia="仿宋_GB2312"/>
          <w:b/>
          <w:color w:val="000000" w:themeColor="text1"/>
          <w:sz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申请人存在下列情形之一的，不予资助：</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（一）不符合相关法律</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14:textFill>
            <w14:solidFill>
              <w14:schemeClr w14:val="tx1"/>
            </w14:solidFill>
          </w14:textFill>
        </w:rPr>
        <w:t>法规</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14:textFill>
            <w14:solidFill>
              <w14:schemeClr w14:val="tx1"/>
            </w14:solidFill>
          </w14:textFill>
        </w:rPr>
        <w:t>规章、专项资金管理办法、专项资金操作规程有关要求的；</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（二）经查询深圳市信用网，依法依规被纳入严重失信主体名单的；</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（三）所申请项目已经获得市级同类资助或者奖励的；</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Calibri" w:hAnsi="Calibri" w:eastAsia="宋体" w:cs="Times New Roman"/>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（四）申请人主体已经消亡，或者进入破产清算程序的。</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firstLine="640" w:firstLineChars="200"/>
        <w:jc w:val="both"/>
        <w:textAlignment w:val="auto"/>
        <w:outlineLvl w:val="0"/>
        <w:rPr>
          <w:rFonts w:ascii="黑体" w:hAnsi="黑体" w:eastAsia="黑体" w:cstheme="minorBidi"/>
          <w:color w:val="000000" w:themeColor="text1"/>
          <w:sz w:val="32"/>
          <w:szCs w:val="32"/>
          <w14:textFill>
            <w14:solidFill>
              <w14:schemeClr w14:val="tx1"/>
            </w14:solidFill>
          </w14:textFill>
        </w:rPr>
      </w:pPr>
      <w:r>
        <w:rPr>
          <w:rFonts w:hint="default" w:ascii="黑体" w:hAnsi="黑体" w:eastAsia="黑体" w:cstheme="minorBidi"/>
          <w:b w:val="0"/>
          <w:color w:val="000000" w:themeColor="text1"/>
          <w:kern w:val="2"/>
          <w:sz w:val="32"/>
          <w:szCs w:val="32"/>
          <w:lang w:val="en-US" w:eastAsia="zh-CN" w:bidi="ar-SA"/>
          <w14:textFill>
            <w14:solidFill>
              <w14:schemeClr w14:val="tx1"/>
            </w14:solidFill>
          </w14:textFill>
        </w:rPr>
        <w:t>五、</w:t>
      </w:r>
      <w:r>
        <w:rPr>
          <w:rFonts w:hint="default" w:ascii="黑体" w:hAnsi="黑体" w:eastAsia="黑体" w:cstheme="minorBidi"/>
          <w:color w:val="000000" w:themeColor="text1"/>
          <w:sz w:val="32"/>
          <w:szCs w:val="32"/>
          <w14:textFill>
            <w14:solidFill>
              <w14:schemeClr w14:val="tx1"/>
            </w14:solidFill>
          </w14:textFill>
        </w:rPr>
        <w:t>申请材料</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firstLine="643"/>
        <w:jc w:val="both"/>
        <w:textAlignment w:val="auto"/>
        <w:rPr>
          <w:rFonts w:ascii="楷体_GB2312" w:hAnsi="楷体_GB2312" w:eastAsia="楷体_GB2312" w:cs="楷体_GB2312"/>
          <w:b/>
          <w:bCs/>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kern w:val="2"/>
          <w:sz w:val="32"/>
          <w:szCs w:val="32"/>
          <w:lang w:val="en-US" w:eastAsia="zh-CN" w:bidi="ar-SA"/>
          <w14:textFill>
            <w14:solidFill>
              <w14:schemeClr w14:val="tx1"/>
            </w14:solidFill>
          </w14:textFill>
        </w:rPr>
        <w:t>（一）</w:t>
      </w:r>
      <w:r>
        <w:rPr>
          <w:rFonts w:hint="eastAsia" w:ascii="楷体_GB2312" w:hAnsi="楷体_GB2312" w:eastAsia="楷体_GB2312" w:cs="楷体_GB2312"/>
          <w:b/>
          <w:bCs/>
          <w:color w:val="000000" w:themeColor="text1"/>
          <w:sz w:val="32"/>
          <w:szCs w:val="32"/>
          <w14:textFill>
            <w14:solidFill>
              <w14:schemeClr w14:val="tx1"/>
            </w14:solidFill>
          </w14:textFill>
        </w:rPr>
        <w:t>申请表</w:t>
      </w:r>
    </w:p>
    <w:p>
      <w:pPr>
        <w:keepNext w:val="0"/>
        <w:keepLines w:val="0"/>
        <w:pageBreakBefore w:val="0"/>
        <w:kinsoku/>
        <w:wordWrap/>
        <w:overflowPunct/>
        <w:topLinePunct w:val="0"/>
        <w:autoSpaceDE/>
        <w:autoSpaceDN/>
        <w:bidi w:val="0"/>
        <w:snapToGrid w:val="0"/>
        <w:spacing w:line="560" w:lineRule="exact"/>
        <w:ind w:left="0" w:leftChars="0" w:firstLine="640" w:firstLineChars="200"/>
        <w:jc w:val="both"/>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在申报系统上在线填写项目申报信息。</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firstLine="643"/>
        <w:jc w:val="both"/>
        <w:textAlignment w:val="auto"/>
        <w:rPr>
          <w:rFonts w:ascii="楷体_GB2312" w:hAnsi="楷体_GB2312" w:eastAsia="楷体_GB2312" w:cs="楷体_GB2312"/>
          <w:b/>
          <w:bCs/>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kern w:val="2"/>
          <w:sz w:val="32"/>
          <w:szCs w:val="32"/>
          <w:lang w:val="en-US" w:eastAsia="zh-CN" w:bidi="ar-SA"/>
          <w14:textFill>
            <w14:solidFill>
              <w14:schemeClr w14:val="tx1"/>
            </w14:solidFill>
          </w14:textFill>
        </w:rPr>
        <w:t>（二）</w:t>
      </w:r>
      <w:r>
        <w:rPr>
          <w:rFonts w:hint="eastAsia" w:ascii="楷体_GB2312" w:hAnsi="楷体_GB2312" w:eastAsia="楷体_GB2312" w:cs="楷体_GB2312"/>
          <w:b/>
          <w:bCs/>
          <w:color w:val="000000" w:themeColor="text1"/>
          <w:sz w:val="32"/>
          <w:szCs w:val="32"/>
          <w14:textFill>
            <w14:solidFill>
              <w14:schemeClr w14:val="tx1"/>
            </w14:solidFill>
          </w14:textFill>
        </w:rPr>
        <w:t>项目进展或完成情况说明</w:t>
      </w:r>
    </w:p>
    <w:p>
      <w:pPr>
        <w:keepNext w:val="0"/>
        <w:keepLines w:val="0"/>
        <w:pageBreakBefore w:val="0"/>
        <w:kinsoku/>
        <w:wordWrap/>
        <w:overflowPunct/>
        <w:topLinePunct w:val="0"/>
        <w:autoSpaceDE/>
        <w:autoSpaceDN/>
        <w:bidi w:val="0"/>
        <w:snapToGrid w:val="0"/>
        <w:spacing w:line="560" w:lineRule="exact"/>
        <w:ind w:left="0" w:leftChars="0" w:firstLine="642"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1.实施中的项目需提交项目进展</w:t>
      </w:r>
      <w:r>
        <w:rPr>
          <w:rFonts w:hint="eastAsia" w:ascii="仿宋_GB2312" w:eastAsia="仿宋_GB2312"/>
          <w:b/>
          <w:bCs/>
          <w:color w:val="000000" w:themeColor="text1"/>
          <w:sz w:val="32"/>
          <w:szCs w:val="32"/>
          <w:lang w:val="en-US" w:eastAsia="zh-CN"/>
          <w14:textFill>
            <w14:solidFill>
              <w14:schemeClr w14:val="tx1"/>
            </w14:solidFill>
          </w14:textFill>
        </w:rPr>
        <w:t>情况说明。</w:t>
      </w:r>
      <w:r>
        <w:rPr>
          <w:rFonts w:ascii="仿宋_GB2312" w:eastAsia="仿宋_GB2312"/>
          <w:color w:val="000000" w:themeColor="text1"/>
          <w:sz w:val="32"/>
          <w:szCs w:val="32"/>
          <w14:textFill>
            <w14:solidFill>
              <w14:schemeClr w14:val="tx1"/>
            </w14:solidFill>
          </w14:textFill>
        </w:rPr>
        <w:t>包括但不限于：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（1）截至申报日期的</w:t>
      </w:r>
      <w:r>
        <w:rPr>
          <w:rFonts w:hint="eastAsia" w:ascii="仿宋_GB2312" w:eastAsia="仿宋_GB2312"/>
          <w:color w:val="000000" w:themeColor="text1"/>
          <w:sz w:val="32"/>
          <w:szCs w:val="32"/>
          <w:lang w:eastAsia="zh-CN"/>
          <w14:textFill>
            <w14:solidFill>
              <w14:schemeClr w14:val="tx1"/>
            </w14:solidFill>
          </w14:textFill>
        </w:rPr>
        <w:t>项目进展情况与下一步实施计划；</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（2）项目涉及</w:t>
      </w:r>
      <w:r>
        <w:rPr>
          <w:rFonts w:hint="eastAsia" w:ascii="仿宋_GB2312" w:eastAsia="仿宋_GB2312"/>
          <w:color w:val="000000" w:themeColor="text1"/>
          <w:sz w:val="32"/>
          <w:szCs w:val="32"/>
          <w14:textFill>
            <w14:solidFill>
              <w14:schemeClr w14:val="tx1"/>
            </w14:solidFill>
          </w14:textFill>
        </w:rPr>
        <w:t>数据收集检索情况（如有）、调研</w:t>
      </w:r>
      <w:r>
        <w:rPr>
          <w:rFonts w:hint="eastAsia" w:ascii="仿宋_GB2312" w:eastAsia="仿宋_GB2312"/>
          <w:color w:val="000000" w:themeColor="text1"/>
          <w:sz w:val="32"/>
          <w:szCs w:val="32"/>
          <w:lang w:eastAsia="zh-CN"/>
          <w14:textFill>
            <w14:solidFill>
              <w14:schemeClr w14:val="tx1"/>
            </w14:solidFill>
          </w14:textFill>
        </w:rPr>
        <w:t>分析</w:t>
      </w:r>
      <w:r>
        <w:rPr>
          <w:rFonts w:hint="eastAsia" w:ascii="仿宋_GB2312" w:eastAsia="仿宋_GB2312"/>
          <w:color w:val="000000" w:themeColor="text1"/>
          <w:sz w:val="32"/>
          <w:szCs w:val="32"/>
          <w14:textFill>
            <w14:solidFill>
              <w14:schemeClr w14:val="tx1"/>
            </w14:solidFill>
          </w14:textFill>
        </w:rPr>
        <w:t>情况（如有）、</w:t>
      </w:r>
      <w:r>
        <w:rPr>
          <w:rFonts w:hint="eastAsia" w:ascii="仿宋_GB2312" w:eastAsia="仿宋_GB2312"/>
          <w:color w:val="000000" w:themeColor="text1"/>
          <w:sz w:val="32"/>
          <w:szCs w:val="32"/>
          <w:lang w:eastAsia="zh-CN"/>
          <w14:textFill>
            <w14:solidFill>
              <w14:schemeClr w14:val="tx1"/>
            </w14:solidFill>
          </w14:textFill>
        </w:rPr>
        <w:t>开展论证情况</w:t>
      </w:r>
      <w:r>
        <w:rPr>
          <w:rFonts w:hint="eastAsia" w:ascii="仿宋_GB2312" w:eastAsia="仿宋_GB2312"/>
          <w:color w:val="000000" w:themeColor="text1"/>
          <w:sz w:val="32"/>
          <w:szCs w:val="32"/>
          <w14:textFill>
            <w14:solidFill>
              <w14:schemeClr w14:val="tx1"/>
            </w14:solidFill>
          </w14:textFill>
        </w:rPr>
        <w:t>（如有）</w:t>
      </w:r>
      <w:r>
        <w:rPr>
          <w:rFonts w:hint="eastAsia" w:ascii="仿宋_GB2312" w:eastAsia="仿宋_GB2312"/>
          <w:color w:val="000000" w:themeColor="text1"/>
          <w:sz w:val="32"/>
          <w:szCs w:val="32"/>
          <w:lang w:eastAsia="zh-CN"/>
          <w14:textFill>
            <w14:solidFill>
              <w14:schemeClr w14:val="tx1"/>
            </w14:solidFill>
          </w14:textFill>
        </w:rPr>
        <w:t>、参考文献（如有）</w:t>
      </w:r>
      <w:r>
        <w:rPr>
          <w:rFonts w:hint="eastAsia" w:ascii="仿宋_GB2312" w:eastAsia="仿宋_GB2312"/>
          <w:color w:val="000000" w:themeColor="text1"/>
          <w:sz w:val="32"/>
          <w:szCs w:val="32"/>
          <w14:textFill>
            <w14:solidFill>
              <w14:schemeClr w14:val="tx1"/>
            </w14:solidFill>
          </w14:textFill>
        </w:rPr>
        <w:t>等相关材料</w:t>
      </w:r>
      <w:r>
        <w:rPr>
          <w:rFonts w:hint="eastAsia" w:ascii="仿宋_GB2312" w:eastAsia="仿宋_GB2312"/>
          <w:color w:val="000000" w:themeColor="text1"/>
          <w:sz w:val="32"/>
          <w:szCs w:val="32"/>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eastAsia" w:ascii="仿宋_GB2312" w:eastAsia="仿宋_GB2312"/>
          <w:color w:val="000000" w:themeColor="text1"/>
          <w:sz w:val="32"/>
          <w:szCs w:val="32"/>
          <w:lang w:eastAsia="zh-CN"/>
          <w14:textFill>
            <w14:solidFill>
              <w14:schemeClr w14:val="tx1"/>
            </w14:solidFill>
          </w14:textFill>
        </w:rPr>
      </w:pPr>
      <w:r>
        <w:rPr>
          <w:rFonts w:hint="eastAsia" w:ascii="仿宋_GB2312" w:eastAsia="仿宋_GB2312"/>
          <w:b/>
          <w:bCs/>
          <w:color w:val="000000" w:themeColor="text1"/>
          <w:sz w:val="32"/>
          <w:szCs w:val="32"/>
          <w14:textFill>
            <w14:solidFill>
              <w14:schemeClr w14:val="tx1"/>
            </w14:solidFill>
          </w14:textFill>
        </w:rPr>
        <w:t>2.</w:t>
      </w:r>
      <w:r>
        <w:rPr>
          <w:rFonts w:hint="eastAsia" w:ascii="仿宋_GB2312" w:eastAsia="仿宋_GB2312"/>
          <w:b/>
          <w:bCs/>
          <w:color w:val="000000" w:themeColor="text1"/>
          <w:sz w:val="32"/>
          <w:szCs w:val="32"/>
          <w:lang w:eastAsia="zh-CN"/>
          <w14:textFill>
            <w14:solidFill>
              <w14:schemeClr w14:val="tx1"/>
            </w14:solidFill>
          </w14:textFill>
        </w:rPr>
        <w:t>已完成的项目</w:t>
      </w:r>
      <w:r>
        <w:rPr>
          <w:rFonts w:hint="eastAsia" w:ascii="仿宋_GB2312" w:eastAsia="仿宋_GB2312"/>
          <w:b/>
          <w:bCs/>
          <w:color w:val="000000" w:themeColor="text1"/>
          <w:sz w:val="32"/>
          <w:szCs w:val="32"/>
          <w14:textFill>
            <w14:solidFill>
              <w14:schemeClr w14:val="tx1"/>
            </w14:solidFill>
          </w14:textFill>
        </w:rPr>
        <w:t>需提交</w:t>
      </w:r>
      <w:r>
        <w:rPr>
          <w:rFonts w:hint="eastAsia" w:ascii="仿宋_GB2312" w:eastAsia="仿宋_GB2312"/>
          <w:b/>
          <w:bCs/>
          <w:color w:val="000000" w:themeColor="text1"/>
          <w:sz w:val="32"/>
          <w:szCs w:val="32"/>
          <w:lang w:val="en-US" w:eastAsia="zh-CN"/>
          <w14:textFill>
            <w14:solidFill>
              <w14:schemeClr w14:val="tx1"/>
            </w14:solidFill>
          </w14:textFill>
        </w:rPr>
        <w:t>项目完成情况说明。</w:t>
      </w:r>
      <w:r>
        <w:rPr>
          <w:rFonts w:ascii="仿宋_GB2312" w:eastAsia="仿宋_GB2312"/>
          <w:color w:val="000000" w:themeColor="text1"/>
          <w:sz w:val="32"/>
          <w:szCs w:val="32"/>
          <w14:textFill>
            <w14:solidFill>
              <w14:schemeClr w14:val="tx1"/>
            </w14:solidFill>
          </w14:textFill>
        </w:rPr>
        <w:t>包括但不限于：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（1）项目实施周期、</w:t>
      </w:r>
      <w:r>
        <w:rPr>
          <w:rFonts w:hint="eastAsia" w:ascii="仿宋_GB2312" w:hAnsi="仿宋_GB2312" w:eastAsia="仿宋_GB2312" w:cs="仿宋_GB2312"/>
          <w:color w:val="000000" w:themeColor="text1"/>
          <w:sz w:val="32"/>
          <w:szCs w:val="32"/>
          <w14:textFill>
            <w14:solidFill>
              <w14:schemeClr w14:val="tx1"/>
            </w14:solidFill>
          </w14:textFill>
        </w:rPr>
        <w:t>项目背景和意义</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kern w:val="2"/>
          <w:sz w:val="32"/>
          <w:szCs w:val="32"/>
          <w:lang w:val="en" w:eastAsia="zh-CN" w:bidi="ar-SA"/>
        </w:rPr>
        <w:t>主要</w:t>
      </w:r>
      <w:r>
        <w:rPr>
          <w:rFonts w:hint="eastAsia" w:ascii="仿宋_GB2312" w:hAnsi="仿宋_GB2312" w:eastAsia="仿宋_GB2312" w:cs="仿宋_GB2312"/>
          <w:b w:val="0"/>
          <w:bCs w:val="0"/>
          <w:kern w:val="2"/>
          <w:sz w:val="32"/>
          <w:szCs w:val="32"/>
          <w:lang w:val="en-US" w:eastAsia="zh-CN" w:bidi="ar-SA"/>
        </w:rPr>
        <w:t>内容、</w:t>
      </w:r>
      <w:r>
        <w:rPr>
          <w:rFonts w:hint="eastAsia" w:ascii="仿宋_GB2312" w:hAnsi="仿宋_GB2312" w:eastAsia="仿宋_GB2312" w:cs="仿宋_GB2312"/>
          <w:color w:val="000000" w:themeColor="text1"/>
          <w:sz w:val="32"/>
          <w:szCs w:val="32"/>
          <w14:textFill>
            <w14:solidFill>
              <w14:schemeClr w14:val="tx1"/>
            </w14:solidFill>
          </w14:textFill>
        </w:rPr>
        <w:t>实施过程</w:t>
      </w:r>
      <w:r>
        <w:rPr>
          <w:rFonts w:hint="eastAsia" w:ascii="仿宋_GB2312" w:hAnsi="仿宋_GB2312" w:eastAsia="仿宋_GB2312" w:cs="仿宋_GB2312"/>
          <w:color w:val="000000" w:themeColor="text1"/>
          <w:sz w:val="32"/>
          <w:szCs w:val="32"/>
          <w:lang w:eastAsia="zh-CN"/>
          <w14:textFill>
            <w14:solidFill>
              <w14:schemeClr w14:val="tx1"/>
            </w14:solidFill>
          </w14:textFill>
        </w:rPr>
        <w:t>、投入成本、取得成效、</w:t>
      </w:r>
      <w:r>
        <w:rPr>
          <w:rFonts w:hint="eastAsia" w:ascii="仿宋_GB2312" w:hAnsi="仿宋_GB2312" w:eastAsia="仿宋_GB2312" w:cs="仿宋_GB2312"/>
          <w:b w:val="0"/>
          <w:bCs w:val="0"/>
          <w:kern w:val="2"/>
          <w:sz w:val="32"/>
          <w:szCs w:val="32"/>
          <w:lang w:val="en" w:eastAsia="zh-CN" w:bidi="ar-SA"/>
        </w:rPr>
        <w:t>项目</w:t>
      </w:r>
      <w:r>
        <w:rPr>
          <w:rFonts w:hint="default" w:ascii="仿宋_GB2312" w:hAnsi="仿宋_GB2312" w:eastAsia="仿宋_GB2312" w:cs="仿宋_GB2312"/>
          <w:b w:val="0"/>
          <w:bCs w:val="0"/>
          <w:kern w:val="2"/>
          <w:sz w:val="32"/>
          <w:szCs w:val="32"/>
          <w:lang w:val="en" w:eastAsia="zh-CN" w:bidi="ar-SA"/>
        </w:rPr>
        <w:t>团队</w:t>
      </w:r>
      <w:r>
        <w:rPr>
          <w:rFonts w:hint="eastAsia" w:ascii="仿宋_GB2312" w:hAnsi="仿宋_GB2312" w:eastAsia="仿宋_GB2312" w:cs="仿宋_GB2312"/>
          <w:b w:val="0"/>
          <w:bCs w:val="0"/>
          <w:kern w:val="2"/>
          <w:sz w:val="32"/>
          <w:szCs w:val="32"/>
          <w:lang w:val="en" w:eastAsia="zh-CN" w:bidi="ar-SA"/>
        </w:rPr>
        <w:t>介绍等；</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（2）项目</w:t>
      </w:r>
      <w:r>
        <w:rPr>
          <w:rFonts w:hint="eastAsia" w:ascii="仿宋_GB2312" w:hAnsi="仿宋_GB2312" w:eastAsia="仿宋_GB2312" w:cs="仿宋_GB2312"/>
          <w:color w:val="000000" w:themeColor="text1"/>
          <w:sz w:val="32"/>
          <w:szCs w:val="32"/>
          <w:lang w:eastAsia="zh-CN"/>
          <w14:textFill>
            <w14:solidFill>
              <w14:schemeClr w14:val="tx1"/>
            </w14:solidFill>
          </w14:textFill>
        </w:rPr>
        <w:t>绩效自评</w:t>
      </w:r>
      <w:r>
        <w:rPr>
          <w:rFonts w:hint="eastAsia" w:ascii="仿宋_GB2312" w:eastAsia="仿宋_GB2312" w:cs="Times New Roman"/>
          <w:b w:val="0"/>
          <w:bCs w:val="0"/>
          <w:sz w:val="32"/>
          <w:szCs w:val="32"/>
          <w:highlight w:val="none"/>
          <w:lang w:val="en-US" w:eastAsia="zh-CN"/>
        </w:rPr>
        <w:t>报告，需包含</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整体目标与</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投入、产出、效益等方面的</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量化指标（至少3个）</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项目涉及</w:t>
      </w:r>
      <w:r>
        <w:rPr>
          <w:rFonts w:hint="eastAsia" w:ascii="仿宋_GB2312" w:eastAsia="仿宋_GB2312"/>
          <w:color w:val="000000" w:themeColor="text1"/>
          <w:sz w:val="32"/>
          <w:szCs w:val="32"/>
          <w14:textFill>
            <w14:solidFill>
              <w14:schemeClr w14:val="tx1"/>
            </w14:solidFill>
          </w14:textFill>
        </w:rPr>
        <w:t>数据收集检索情况（如有）、调研</w:t>
      </w:r>
      <w:r>
        <w:rPr>
          <w:rFonts w:hint="eastAsia" w:ascii="仿宋_GB2312" w:eastAsia="仿宋_GB2312"/>
          <w:color w:val="000000" w:themeColor="text1"/>
          <w:sz w:val="32"/>
          <w:szCs w:val="32"/>
          <w:lang w:eastAsia="zh-CN"/>
          <w14:textFill>
            <w14:solidFill>
              <w14:schemeClr w14:val="tx1"/>
            </w14:solidFill>
          </w14:textFill>
        </w:rPr>
        <w:t>分析</w:t>
      </w:r>
      <w:r>
        <w:rPr>
          <w:rFonts w:hint="eastAsia" w:ascii="仿宋_GB2312" w:eastAsia="仿宋_GB2312"/>
          <w:color w:val="000000" w:themeColor="text1"/>
          <w:sz w:val="32"/>
          <w:szCs w:val="32"/>
          <w14:textFill>
            <w14:solidFill>
              <w14:schemeClr w14:val="tx1"/>
            </w14:solidFill>
          </w14:textFill>
        </w:rPr>
        <w:t>情况（如有）、</w:t>
      </w:r>
      <w:r>
        <w:rPr>
          <w:rFonts w:hint="eastAsia" w:ascii="仿宋_GB2312" w:eastAsia="仿宋_GB2312"/>
          <w:color w:val="000000" w:themeColor="text1"/>
          <w:sz w:val="32"/>
          <w:szCs w:val="32"/>
          <w:lang w:eastAsia="zh-CN"/>
          <w14:textFill>
            <w14:solidFill>
              <w14:schemeClr w14:val="tx1"/>
            </w14:solidFill>
          </w14:textFill>
        </w:rPr>
        <w:t>开展论证情况</w:t>
      </w:r>
      <w:r>
        <w:rPr>
          <w:rFonts w:hint="eastAsia" w:ascii="仿宋_GB2312" w:eastAsia="仿宋_GB2312"/>
          <w:color w:val="000000" w:themeColor="text1"/>
          <w:sz w:val="32"/>
          <w:szCs w:val="32"/>
          <w14:textFill>
            <w14:solidFill>
              <w14:schemeClr w14:val="tx1"/>
            </w14:solidFill>
          </w14:textFill>
        </w:rPr>
        <w:t>（如有）</w:t>
      </w:r>
      <w:r>
        <w:rPr>
          <w:rFonts w:hint="eastAsia" w:ascii="仿宋_GB2312" w:eastAsia="仿宋_GB2312"/>
          <w:color w:val="000000" w:themeColor="text1"/>
          <w:sz w:val="32"/>
          <w:szCs w:val="32"/>
          <w:lang w:eastAsia="zh-CN"/>
          <w14:textFill>
            <w14:solidFill>
              <w14:schemeClr w14:val="tx1"/>
            </w14:solidFill>
          </w14:textFill>
        </w:rPr>
        <w:t>、参考文献（如有）</w:t>
      </w:r>
      <w:r>
        <w:rPr>
          <w:rFonts w:hint="eastAsia" w:ascii="仿宋_GB2312" w:eastAsia="仿宋_GB2312"/>
          <w:color w:val="000000" w:themeColor="text1"/>
          <w:sz w:val="32"/>
          <w:szCs w:val="32"/>
          <w14:textFill>
            <w14:solidFill>
              <w14:schemeClr w14:val="tx1"/>
            </w14:solidFill>
          </w14:textFill>
        </w:rPr>
        <w:t>等相关材料</w:t>
      </w:r>
      <w:r>
        <w:rPr>
          <w:rFonts w:hint="eastAsia" w:ascii="仿宋_GB2312" w:eastAsia="仿宋_GB2312"/>
          <w:color w:val="000000" w:themeColor="text1"/>
          <w:sz w:val="32"/>
          <w:szCs w:val="32"/>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560" w:lineRule="exact"/>
        <w:ind w:left="0" w:leftChars="0" w:firstLine="640" w:firstLineChars="200"/>
        <w:jc w:val="both"/>
        <w:textAlignment w:val="auto"/>
        <w:rPr>
          <w:rFonts w:hint="eastAsia" w:ascii="仿宋_GB2312" w:eastAsia="仿宋_GB2312"/>
          <w:color w:val="000000" w:themeColor="text1"/>
          <w:sz w:val="32"/>
          <w:szCs w:val="32"/>
          <w:highlight w:val="none"/>
          <w:lang w:eastAsia="zh-CN"/>
          <w14:textFill>
            <w14:solidFill>
              <w14:schemeClr w14:val="tx1"/>
            </w14:solidFill>
          </w14:textFill>
        </w:rPr>
      </w:pPr>
      <w:r>
        <w:rPr>
          <w:rFonts w:hint="eastAsia" w:ascii="仿宋_GB2312" w:eastAsia="仿宋_GB2312"/>
          <w:color w:val="000000" w:themeColor="text1"/>
          <w:sz w:val="32"/>
          <w:szCs w:val="32"/>
          <w:highlight w:val="none"/>
          <w:lang w:eastAsia="zh-CN"/>
          <w14:textFill>
            <w14:solidFill>
              <w14:schemeClr w14:val="tx1"/>
            </w14:solidFill>
          </w14:textFill>
        </w:rPr>
        <w:t>以上材料须在落款处盖申请人公章，多页加盖骑缝章。</w:t>
      </w:r>
    </w:p>
    <w:p>
      <w:pPr>
        <w:pStyle w:val="12"/>
        <w:keepNext w:val="0"/>
        <w:keepLines w:val="0"/>
        <w:pageBreakBefore w:val="0"/>
        <w:numPr>
          <w:ilvl w:val="0"/>
          <w:numId w:val="0"/>
        </w:numPr>
        <w:kinsoku/>
        <w:wordWrap/>
        <w:overflowPunct/>
        <w:topLinePunct w:val="0"/>
        <w:autoSpaceDE/>
        <w:autoSpaceDN/>
        <w:bidi w:val="0"/>
        <w:snapToGrid w:val="0"/>
        <w:spacing w:line="560" w:lineRule="exact"/>
        <w:ind w:firstLine="642" w:firstLineChars="200"/>
        <w:jc w:val="both"/>
        <w:textAlignment w:val="auto"/>
        <w:rPr>
          <w:rFonts w:hint="eastAsia" w:ascii="楷体_GB2312" w:hAnsi="楷体_GB2312" w:eastAsia="楷体_GB2312" w:cs="楷体_GB2312"/>
          <w:b/>
          <w:bCs/>
          <w:color w:val="000000" w:themeColor="text1"/>
          <w:sz w:val="32"/>
          <w:szCs w:val="32"/>
          <w:lang w:eastAsia="zh-CN"/>
          <w14:textFill>
            <w14:solidFill>
              <w14:schemeClr w14:val="tx1"/>
            </w14:solidFill>
          </w14:textFill>
        </w:rPr>
      </w:pPr>
      <w:r>
        <w:rPr>
          <w:rFonts w:hint="eastAsia" w:ascii="楷体_GB2312" w:hAnsi="楷体_GB2312" w:eastAsia="楷体_GB2312" w:cs="楷体_GB2312"/>
          <w:b/>
          <w:bCs/>
          <w:color w:val="000000" w:themeColor="text1"/>
          <w:sz w:val="32"/>
          <w:szCs w:val="32"/>
          <w:lang w:eastAsia="zh-CN"/>
          <w14:textFill>
            <w14:solidFill>
              <w14:schemeClr w14:val="tx1"/>
            </w14:solidFill>
          </w14:textFill>
        </w:rPr>
        <w:t>（三）</w:t>
      </w:r>
      <w:r>
        <w:rPr>
          <w:rFonts w:hint="eastAsia" w:ascii="楷体_GB2312" w:hAnsi="楷体_GB2312" w:eastAsia="楷体_GB2312" w:cs="楷体_GB2312"/>
          <w:b/>
          <w:bCs/>
          <w:color w:val="000000" w:themeColor="text1"/>
          <w:sz w:val="32"/>
          <w:szCs w:val="32"/>
          <w14:textFill>
            <w14:solidFill>
              <w14:schemeClr w14:val="tx1"/>
            </w14:solidFill>
          </w14:textFill>
        </w:rPr>
        <w:t>项目原创声明及研究成果报告在中国知网查重情况</w:t>
      </w:r>
    </w:p>
    <w:p>
      <w:pPr>
        <w:keepNext w:val="0"/>
        <w:keepLines w:val="0"/>
        <w:pageBreakBefore w:val="0"/>
        <w:kinsoku/>
        <w:wordWrap/>
        <w:overflowPunct/>
        <w:topLinePunct w:val="0"/>
        <w:autoSpaceDE/>
        <w:autoSpaceDN/>
        <w:bidi w:val="0"/>
        <w:snapToGrid w:val="0"/>
        <w:spacing w:line="560" w:lineRule="exact"/>
        <w:ind w:left="0" w:leftChars="0" w:firstLine="640" w:firstLineChars="200"/>
        <w:jc w:val="both"/>
        <w:textAlignment w:val="auto"/>
        <w:rPr>
          <w:rFonts w:hint="eastAsia" w:ascii="仿宋_GB2312" w:eastAsia="仿宋_GB2312" w:hAnsiTheme="minorHAnsi" w:cstheme="minorBidi"/>
          <w:color w:val="000000" w:themeColor="text1"/>
          <w:sz w:val="32"/>
          <w:szCs w:val="32"/>
          <w:lang w:eastAsia="zh-CN"/>
          <w14:textFill>
            <w14:solidFill>
              <w14:schemeClr w14:val="tx1"/>
            </w14:solidFill>
          </w14:textFill>
        </w:rPr>
      </w:pPr>
      <w:r>
        <w:rPr>
          <w:rFonts w:hint="default" w:ascii="仿宋_GB2312" w:eastAsia="仿宋_GB2312" w:hAnsiTheme="minorHAnsi" w:cstheme="minorBidi"/>
          <w:color w:val="000000" w:themeColor="text1"/>
          <w:sz w:val="32"/>
          <w:szCs w:val="32"/>
          <w:lang w:val="en" w:eastAsia="zh-CN"/>
          <w14:textFill>
            <w14:solidFill>
              <w14:schemeClr w14:val="tx1"/>
            </w14:solidFill>
          </w14:textFill>
        </w:rPr>
        <w:t>1.</w:t>
      </w:r>
      <w:r>
        <w:rPr>
          <w:rFonts w:hint="eastAsia" w:ascii="仿宋_GB2312" w:eastAsia="仿宋_GB2312" w:hAnsiTheme="minorHAnsi" w:cstheme="minorBidi"/>
          <w:color w:val="000000" w:themeColor="text1"/>
          <w:sz w:val="32"/>
          <w:szCs w:val="32"/>
          <w:lang w:eastAsia="zh-CN"/>
          <w14:textFill>
            <w14:solidFill>
              <w14:schemeClr w14:val="tx1"/>
            </w14:solidFill>
          </w14:textFill>
        </w:rPr>
        <w:t>项目原创声明</w:t>
      </w:r>
      <w:r>
        <w:rPr>
          <w:rFonts w:hint="eastAsia" w:ascii="仿宋_GB2312" w:eastAsia="仿宋_GB2312" w:cstheme="minorBidi"/>
          <w:color w:val="000000" w:themeColor="text1"/>
          <w:sz w:val="32"/>
          <w:szCs w:val="32"/>
          <w:lang w:eastAsia="zh-CN"/>
          <w14:textFill>
            <w14:solidFill>
              <w14:schemeClr w14:val="tx1"/>
            </w14:solidFill>
          </w14:textFill>
        </w:rPr>
        <w:t>请</w:t>
      </w:r>
      <w:r>
        <w:rPr>
          <w:rFonts w:hint="eastAsia" w:ascii="仿宋_GB2312" w:eastAsia="仿宋_GB2312" w:hAnsiTheme="minorHAnsi" w:cstheme="minorBidi"/>
          <w:color w:val="000000" w:themeColor="text1"/>
          <w:sz w:val="32"/>
          <w:szCs w:val="32"/>
          <w:lang w:eastAsia="zh-CN"/>
          <w14:textFill>
            <w14:solidFill>
              <w14:schemeClr w14:val="tx1"/>
            </w14:solidFill>
          </w14:textFill>
        </w:rPr>
        <w:t>自行在申报系统下载</w:t>
      </w:r>
      <w:r>
        <w:rPr>
          <w:rFonts w:hint="eastAsia" w:ascii="仿宋_GB2312" w:eastAsia="仿宋_GB2312" w:cstheme="minorBidi"/>
          <w:color w:val="000000" w:themeColor="text1"/>
          <w:sz w:val="32"/>
          <w:szCs w:val="32"/>
          <w:lang w:eastAsia="zh-CN"/>
          <w14:textFill>
            <w14:solidFill>
              <w14:schemeClr w14:val="tx1"/>
            </w14:solidFill>
          </w14:textFill>
        </w:rPr>
        <w:t>模板</w:t>
      </w:r>
      <w:r>
        <w:rPr>
          <w:rFonts w:hint="eastAsia" w:ascii="仿宋_GB2312" w:eastAsia="仿宋_GB2312" w:hAnsiTheme="minorHAnsi" w:cstheme="minorBidi"/>
          <w:color w:val="000000" w:themeColor="text1"/>
          <w:sz w:val="32"/>
          <w:szCs w:val="32"/>
          <w:lang w:eastAsia="zh-CN"/>
          <w14:textFill>
            <w14:solidFill>
              <w14:schemeClr w14:val="tx1"/>
            </w14:solidFill>
          </w14:textFill>
        </w:rPr>
        <w:t>并填写提交。</w:t>
      </w:r>
    </w:p>
    <w:p>
      <w:pPr>
        <w:keepNext w:val="0"/>
        <w:keepLines w:val="0"/>
        <w:pageBreakBefore w:val="0"/>
        <w:kinsoku/>
        <w:wordWrap/>
        <w:overflowPunct/>
        <w:topLinePunct w:val="0"/>
        <w:autoSpaceDE/>
        <w:autoSpaceDN/>
        <w:bidi w:val="0"/>
        <w:spacing w:line="560" w:lineRule="exact"/>
        <w:ind w:firstLine="640" w:firstLineChars="200"/>
        <w:textAlignment w:val="auto"/>
        <w:rPr>
          <w:rFonts w:ascii="楷体_GB2312" w:hAnsi="楷体_GB2312" w:eastAsia="楷体_GB2312" w:cs="楷体_GB2312"/>
          <w:b/>
          <w:bCs/>
          <w:color w:val="000000" w:themeColor="text1"/>
          <w:sz w:val="32"/>
          <w:szCs w:val="32"/>
          <w14:textFill>
            <w14:solidFill>
              <w14:schemeClr w14:val="tx1"/>
            </w14:solidFill>
          </w14:textFill>
        </w:rPr>
      </w:pPr>
      <w:r>
        <w:rPr>
          <w:rFonts w:hint="default" w:ascii="仿宋_GB2312" w:eastAsia="仿宋_GB2312" w:cstheme="minorBidi"/>
          <w:color w:val="000000" w:themeColor="text1"/>
          <w:sz w:val="32"/>
          <w:szCs w:val="32"/>
          <w:lang w:val="en"/>
          <w14:textFill>
            <w14:solidFill>
              <w14:schemeClr w14:val="tx1"/>
            </w14:solidFill>
          </w14:textFill>
        </w:rPr>
        <w:t>2.</w:t>
      </w:r>
      <w:r>
        <w:rPr>
          <w:rFonts w:hint="eastAsia" w:ascii="仿宋_GB2312" w:eastAsia="仿宋_GB2312" w:hAnsiTheme="minorHAnsi" w:cstheme="minorBidi"/>
          <w:color w:val="000000" w:themeColor="text1"/>
          <w:sz w:val="32"/>
          <w:szCs w:val="32"/>
          <w:lang w:val="en" w:eastAsia="zh-CN"/>
          <w14:textFill>
            <w14:solidFill>
              <w14:schemeClr w14:val="tx1"/>
            </w14:solidFill>
          </w14:textFill>
        </w:rPr>
        <w:t>提交</w:t>
      </w:r>
      <w:r>
        <w:rPr>
          <w:rFonts w:hint="eastAsia" w:ascii="仿宋_GB2312" w:eastAsia="仿宋_GB2312" w:hAnsiTheme="minorHAnsi" w:cstheme="minorBidi"/>
          <w:color w:val="000000" w:themeColor="text1"/>
          <w:sz w:val="32"/>
          <w:szCs w:val="32"/>
          <w:lang w:eastAsia="zh-CN"/>
          <w14:textFill>
            <w14:solidFill>
              <w14:schemeClr w14:val="tx1"/>
            </w14:solidFill>
          </w14:textFill>
        </w:rPr>
        <w:t>中国知网</w:t>
      </w:r>
      <w:r>
        <w:rPr>
          <w:rFonts w:hint="default" w:ascii="仿宋_GB2312" w:eastAsia="仿宋_GB2312" w:hAnsiTheme="minorHAnsi" w:cstheme="minorBidi"/>
          <w:color w:val="000000" w:themeColor="text1"/>
          <w:sz w:val="32"/>
          <w:szCs w:val="32"/>
          <w:lang w:val="en" w:eastAsia="zh-CN"/>
          <w14:textFill>
            <w14:solidFill>
              <w14:schemeClr w14:val="tx1"/>
            </w14:solidFill>
          </w14:textFill>
        </w:rPr>
        <w:t>查重服务报告单</w:t>
      </w:r>
      <w:r>
        <w:rPr>
          <w:rFonts w:hint="eastAsia" w:ascii="仿宋_GB2312" w:eastAsia="仿宋_GB2312" w:cstheme="minorBidi"/>
          <w:color w:val="000000" w:themeColor="text1"/>
          <w:sz w:val="32"/>
          <w:szCs w:val="32"/>
          <w:lang w:val="en" w:eastAsia="zh-CN"/>
          <w14:textFill>
            <w14:solidFill>
              <w14:schemeClr w14:val="tx1"/>
            </w14:solidFill>
          </w14:textFill>
        </w:rPr>
        <w:t>（</w:t>
      </w:r>
      <w:r>
        <w:rPr>
          <w:rFonts w:hint="default" w:ascii="仿宋_GB2312" w:eastAsia="仿宋_GB2312" w:hAnsiTheme="minorHAnsi" w:cstheme="minorBidi"/>
          <w:color w:val="000000" w:themeColor="text1"/>
          <w:sz w:val="32"/>
          <w:szCs w:val="32"/>
          <w:lang w:val="en" w:eastAsia="zh-CN"/>
          <w14:textFill>
            <w14:solidFill>
              <w14:schemeClr w14:val="tx1"/>
            </w14:solidFill>
          </w14:textFill>
        </w:rPr>
        <w:t>简洁</w:t>
      </w:r>
      <w:r>
        <w:rPr>
          <w:rFonts w:hint="eastAsia" w:ascii="仿宋_GB2312" w:eastAsia="仿宋_GB2312" w:cstheme="minorBidi"/>
          <w:color w:val="000000" w:themeColor="text1"/>
          <w:sz w:val="32"/>
          <w:szCs w:val="32"/>
          <w:lang w:val="en" w:eastAsia="zh-CN"/>
          <w14:textFill>
            <w14:solidFill>
              <w14:schemeClr w14:val="tx1"/>
            </w14:solidFill>
          </w14:textFill>
        </w:rPr>
        <w:t>版、</w:t>
      </w:r>
      <w:r>
        <w:rPr>
          <w:rFonts w:hint="default" w:ascii="仿宋_GB2312" w:eastAsia="仿宋_GB2312" w:hAnsiTheme="minorHAnsi" w:cstheme="minorBidi"/>
          <w:color w:val="000000" w:themeColor="text1"/>
          <w:sz w:val="32"/>
          <w:szCs w:val="32"/>
          <w:lang w:val="en" w:eastAsia="zh-CN"/>
          <w14:textFill>
            <w14:solidFill>
              <w14:schemeClr w14:val="tx1"/>
            </w14:solidFill>
          </w14:textFill>
        </w:rPr>
        <w:t>全文对照</w:t>
      </w:r>
      <w:r>
        <w:rPr>
          <w:rFonts w:hint="eastAsia" w:ascii="仿宋_GB2312" w:eastAsia="仿宋_GB2312" w:cstheme="minorBidi"/>
          <w:color w:val="000000" w:themeColor="text1"/>
          <w:sz w:val="32"/>
          <w:szCs w:val="32"/>
          <w:lang w:val="en" w:eastAsia="zh-CN"/>
          <w14:textFill>
            <w14:solidFill>
              <w14:schemeClr w14:val="tx1"/>
            </w14:solidFill>
          </w14:textFill>
        </w:rPr>
        <w:t>版）</w:t>
      </w:r>
      <w:r>
        <w:rPr>
          <w:rFonts w:hint="eastAsia" w:ascii="仿宋_GB2312" w:eastAsia="仿宋_GB2312" w:hAnsiTheme="minorHAnsi" w:cstheme="minorBidi"/>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实施中的项目</w:t>
      </w:r>
      <w:r>
        <w:rPr>
          <w:rFonts w:hint="eastAsia" w:ascii="仿宋_GB2312" w:hAnsi="仿宋_GB2312" w:eastAsia="仿宋_GB2312" w:cs="仿宋_GB2312"/>
          <w:color w:val="000000" w:themeColor="text1"/>
          <w:sz w:val="32"/>
          <w:szCs w:val="32"/>
          <w:lang w:eastAsia="zh-CN"/>
          <w14:textFill>
            <w14:solidFill>
              <w14:schemeClr w14:val="tx1"/>
            </w14:solidFill>
          </w14:textFill>
        </w:rPr>
        <w:t>如</w:t>
      </w:r>
      <w:r>
        <w:rPr>
          <w:rFonts w:hint="eastAsia" w:ascii="仿宋_GB2312" w:hAnsi="仿宋_GB2312" w:eastAsia="仿宋_GB2312" w:cs="仿宋_GB2312"/>
          <w:color w:val="000000" w:themeColor="text1"/>
          <w:sz w:val="32"/>
          <w:szCs w:val="32"/>
          <w14:textFill>
            <w14:solidFill>
              <w14:schemeClr w14:val="tx1"/>
            </w14:solidFill>
          </w14:textFill>
        </w:rPr>
        <w:t>尚未形成</w:t>
      </w:r>
      <w:r>
        <w:rPr>
          <w:rFonts w:hint="eastAsia" w:ascii="仿宋_GB2312" w:hAnsi="仿宋_GB2312" w:eastAsia="仿宋_GB2312" w:cs="仿宋_GB2312"/>
          <w:color w:val="000000" w:themeColor="text1"/>
          <w:sz w:val="32"/>
          <w:szCs w:val="32"/>
          <w:lang w:eastAsia="zh-CN"/>
          <w14:textFill>
            <w14:solidFill>
              <w14:schemeClr w14:val="tx1"/>
            </w14:solidFill>
          </w14:textFill>
        </w:rPr>
        <w:t>完整研究成果报告、不满足查重条件的提供有关说明</w:t>
      </w:r>
      <w:r>
        <w:rPr>
          <w:rFonts w:hint="eastAsia" w:ascii="仿宋_GB2312" w:hAnsi="仿宋_GB2312" w:eastAsia="仿宋_GB2312" w:cs="仿宋_GB2312"/>
          <w:color w:val="000000" w:themeColor="text1"/>
          <w:sz w:val="32"/>
          <w:szCs w:val="32"/>
          <w14:textFill>
            <w14:solidFill>
              <w14:schemeClr w14:val="tx1"/>
            </w14:solidFill>
          </w14:textFill>
        </w:rPr>
        <w:t>。</w:t>
      </w:r>
    </w:p>
    <w:p>
      <w:pPr>
        <w:pStyle w:val="7"/>
        <w:keepNext w:val="0"/>
        <w:keepLines w:val="0"/>
        <w:pageBreakBefore w:val="0"/>
        <w:widowControl/>
        <w:suppressLineNumbers w:val="0"/>
        <w:kinsoku/>
        <w:wordWrap/>
        <w:overflowPunct/>
        <w:topLinePunct w:val="0"/>
        <w:autoSpaceDE/>
        <w:autoSpaceDN/>
        <w:bidi w:val="0"/>
        <w:spacing w:line="560" w:lineRule="exact"/>
        <w:ind w:firstLine="642" w:firstLineChars="200"/>
        <w:textAlignment w:val="auto"/>
        <w:rPr>
          <w:rFonts w:hint="eastAsia" w:ascii="楷体_GB2312" w:hAnsi="楷体" w:eastAsia="楷体_GB2312" w:cs="楷体_GB2312"/>
          <w:b/>
          <w:bCs/>
          <w:color w:val="000000" w:themeColor="text1"/>
          <w:kern w:val="2"/>
          <w:sz w:val="32"/>
          <w:szCs w:val="32"/>
          <w:lang w:val="en-US" w:eastAsia="zh-CN" w:bidi="ar-SA"/>
          <w14:textFill>
            <w14:solidFill>
              <w14:schemeClr w14:val="tx1"/>
            </w14:solidFill>
          </w14:textFill>
        </w:rPr>
      </w:pPr>
      <w:r>
        <w:rPr>
          <w:rFonts w:hint="eastAsia" w:ascii="楷体_GB2312" w:hAnsi="楷体" w:eastAsia="楷体_GB2312" w:cs="楷体_GB2312"/>
          <w:b/>
          <w:bCs/>
          <w:color w:val="000000" w:themeColor="text1"/>
          <w:kern w:val="2"/>
          <w:sz w:val="32"/>
          <w:szCs w:val="32"/>
          <w:lang w:val="en-US" w:eastAsia="zh-CN" w:bidi="ar-SA"/>
          <w14:textFill>
            <w14:solidFill>
              <w14:schemeClr w14:val="tx1"/>
            </w14:solidFill>
          </w14:textFill>
        </w:rPr>
        <w:t>（四）实施中的项目需提交可行性研究报告，内容包括项目的实施背景和意义、预期目标、实施内容和方案、进度计划、费用支出计划、阶段性成效、工作团队情况等内容；已完成的项目需提交项目成果报告，以及表明研究成果填补了国内外相关领域空白，或者已被采纳进行试点应用等相关材料</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jc w:val="both"/>
        <w:textAlignment w:val="auto"/>
        <w:rPr>
          <w:rFonts w:hint="eastAsia" w:ascii="仿宋_GB2312" w:hAnsi="仿宋_GB2312" w:eastAsia="仿宋_GB2312" w:cs="仿宋_GB2312"/>
          <w:b w:val="0"/>
          <w:bCs w:val="0"/>
          <w:color w:val="000000" w:themeColor="text1"/>
          <w:sz w:val="32"/>
          <w:szCs w:val="32"/>
          <w:lang w:val="en"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b/>
          <w:bCs/>
          <w:color w:val="000000" w:themeColor="text1"/>
          <w:sz w:val="32"/>
          <w:szCs w:val="32"/>
          <w14:textFill>
            <w14:solidFill>
              <w14:schemeClr w14:val="tx1"/>
            </w14:solidFill>
          </w14:textFill>
        </w:rPr>
        <w:t>实施中的项目需提交项目可行性研究报告</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体现</w:t>
      </w:r>
      <w:r>
        <w:rPr>
          <w:rFonts w:hint="eastAsia" w:ascii="仿宋_GB2312" w:hAnsi="仿宋_GB2312" w:eastAsia="仿宋_GB2312" w:cs="仿宋_GB2312"/>
          <w:b w:val="0"/>
          <w:bCs w:val="0"/>
          <w:color w:val="000000" w:themeColor="text1"/>
          <w:sz w:val="32"/>
          <w:szCs w:val="32"/>
          <w14:textFill>
            <w14:solidFill>
              <w14:schemeClr w14:val="tx1"/>
            </w14:solidFill>
          </w14:textFill>
        </w:rPr>
        <w:t>项目前瞻性、先进性、创造性、产业适用性</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的可行性研究报告，</w:t>
      </w:r>
      <w:r>
        <w:rPr>
          <w:rFonts w:hint="eastAsia" w:ascii="仿宋_GB2312" w:hAnsi="仿宋_GB2312" w:eastAsia="仿宋_GB2312" w:cs="仿宋_GB2312"/>
          <w:b w:val="0"/>
          <w:bCs w:val="0"/>
          <w:color w:val="000000" w:themeColor="text1"/>
          <w:sz w:val="32"/>
          <w:szCs w:val="32"/>
          <w14:textFill>
            <w14:solidFill>
              <w14:schemeClr w14:val="tx1"/>
            </w14:solidFill>
          </w14:textFill>
        </w:rPr>
        <w:t>包括但不限于：项目背景和意义</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14:textFill>
            <w14:solidFill>
              <w14:schemeClr w14:val="tx1"/>
            </w14:solidFill>
          </w14:textFill>
        </w:rPr>
        <w:t>预期目标</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default" w:ascii="仿宋_GB2312" w:hAnsi="仿宋_GB2312" w:eastAsia="仿宋_GB2312" w:cs="仿宋_GB2312"/>
          <w:b w:val="0"/>
          <w:bCs w:val="0"/>
          <w:color w:val="000000" w:themeColor="text1"/>
          <w:sz w:val="32"/>
          <w:szCs w:val="32"/>
          <w:lang w:val="en" w:eastAsia="zh-CN"/>
          <w14:textFill>
            <w14:solidFill>
              <w14:schemeClr w14:val="tx1"/>
            </w14:solidFill>
          </w14:textFill>
        </w:rPr>
        <w:t>项目</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内容、</w:t>
      </w:r>
      <w:r>
        <w:rPr>
          <w:rFonts w:hint="eastAsia" w:ascii="仿宋_GB2312" w:hAnsi="仿宋_GB2312" w:eastAsia="仿宋_GB2312" w:cs="仿宋_GB2312"/>
          <w:b w:val="0"/>
          <w:bCs w:val="0"/>
          <w:color w:val="000000" w:themeColor="text1"/>
          <w:sz w:val="32"/>
          <w:szCs w:val="32"/>
          <w14:textFill>
            <w14:solidFill>
              <w14:schemeClr w14:val="tx1"/>
            </w14:solidFill>
          </w14:textFill>
        </w:rPr>
        <w:t>实施方案</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进度计划</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14:textFill>
            <w14:solidFill>
              <w14:schemeClr w14:val="tx1"/>
            </w14:solidFill>
          </w14:textFill>
        </w:rPr>
        <w:t>分季度列出</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、费用支出计划、阶段性成效、</w:t>
      </w:r>
      <w:r>
        <w:rPr>
          <w:rFonts w:hint="eastAsia" w:ascii="仿宋_GB2312" w:hAnsi="仿宋_GB2312" w:eastAsia="仿宋_GB2312" w:cs="仿宋_GB2312"/>
          <w:b w:val="0"/>
          <w:bCs w:val="0"/>
          <w:color w:val="000000" w:themeColor="text1"/>
          <w:sz w:val="32"/>
          <w:szCs w:val="32"/>
          <w:lang w:val="en" w:eastAsia="zh-CN"/>
          <w14:textFill>
            <w14:solidFill>
              <w14:schemeClr w14:val="tx1"/>
            </w14:solidFill>
          </w14:textFill>
        </w:rPr>
        <w:t>项目</w:t>
      </w:r>
      <w:r>
        <w:rPr>
          <w:rFonts w:hint="default" w:ascii="仿宋_GB2312" w:hAnsi="仿宋_GB2312" w:eastAsia="仿宋_GB2312" w:cs="仿宋_GB2312"/>
          <w:b w:val="0"/>
          <w:bCs w:val="0"/>
          <w:color w:val="000000" w:themeColor="text1"/>
          <w:sz w:val="32"/>
          <w:szCs w:val="32"/>
          <w:lang w:val="en" w:eastAsia="zh-CN"/>
          <w14:textFill>
            <w14:solidFill>
              <w14:schemeClr w14:val="tx1"/>
            </w14:solidFill>
          </w14:textFill>
        </w:rPr>
        <w:t>团队</w:t>
      </w:r>
      <w:r>
        <w:rPr>
          <w:rFonts w:hint="eastAsia" w:ascii="仿宋_GB2312" w:hAnsi="仿宋_GB2312" w:eastAsia="仿宋_GB2312" w:cs="仿宋_GB2312"/>
          <w:b w:val="0"/>
          <w:bCs w:val="0"/>
          <w:color w:val="000000" w:themeColor="text1"/>
          <w:sz w:val="32"/>
          <w:szCs w:val="32"/>
          <w:lang w:val="en" w:eastAsia="zh-CN"/>
          <w14:textFill>
            <w14:solidFill>
              <w14:schemeClr w14:val="tx1"/>
            </w14:solidFill>
          </w14:textFill>
        </w:rPr>
        <w:t>介绍、</w:t>
      </w:r>
      <w:r>
        <w:rPr>
          <w:rFonts w:hint="eastAsia" w:ascii="仿宋_GB2312" w:hAnsi="仿宋_GB2312" w:eastAsia="仿宋_GB2312" w:cs="仿宋_GB2312"/>
          <w:b w:val="0"/>
          <w:bCs w:val="0"/>
          <w:kern w:val="2"/>
          <w:sz w:val="32"/>
          <w:szCs w:val="32"/>
          <w:lang w:val="en-US" w:eastAsia="zh-CN" w:bidi="ar-SA"/>
        </w:rPr>
        <w:t>成果预计取得效益</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以及项目是否</w:t>
      </w:r>
      <w:r>
        <w:rPr>
          <w:rFonts w:hint="eastAsia" w:ascii="仿宋_GB2312" w:hAnsi="仿宋_GB2312" w:eastAsia="仿宋_GB2312" w:cs="仿宋_GB2312"/>
          <w:b w:val="0"/>
          <w:bCs w:val="0"/>
          <w:color w:val="000000" w:themeColor="text1"/>
          <w:sz w:val="32"/>
          <w:szCs w:val="32"/>
          <w14:textFill>
            <w14:solidFill>
              <w14:schemeClr w14:val="tx1"/>
            </w14:solidFill>
          </w14:textFill>
        </w:rPr>
        <w:t>填补了国内外相关领域空白</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14:textFill>
            <w14:solidFill>
              <w14:schemeClr w14:val="tx1"/>
            </w14:solidFill>
          </w14:textFill>
        </w:rPr>
        <w:t>已被采纳</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或将被采纳</w:t>
      </w:r>
      <w:r>
        <w:rPr>
          <w:rFonts w:hint="eastAsia" w:ascii="仿宋_GB2312" w:hAnsi="仿宋_GB2312" w:eastAsia="仿宋_GB2312" w:cs="仿宋_GB2312"/>
          <w:b w:val="0"/>
          <w:bCs w:val="0"/>
          <w:color w:val="000000" w:themeColor="text1"/>
          <w:sz w:val="32"/>
          <w:szCs w:val="32"/>
          <w14:textFill>
            <w14:solidFill>
              <w14:schemeClr w14:val="tx1"/>
            </w14:solidFill>
          </w14:textFill>
        </w:rPr>
        <w:t>进行试点应用</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情况（</w:t>
      </w:r>
      <w:r>
        <w:rPr>
          <w:rFonts w:hint="default" w:ascii="仿宋_GB2312" w:hAnsi="仿宋_GB2312" w:eastAsia="仿宋_GB2312" w:cs="仿宋_GB2312"/>
          <w:b w:val="0"/>
          <w:bCs w:val="0"/>
          <w:color w:val="000000" w:themeColor="text1"/>
          <w:sz w:val="32"/>
          <w:szCs w:val="32"/>
          <w:lang w:val="en"/>
          <w14:textFill>
            <w14:solidFill>
              <w14:schemeClr w14:val="tx1"/>
            </w14:solidFill>
          </w14:textFill>
        </w:rPr>
        <w:t>需提供</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试点应用情况及取得成效</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14:textFill>
            <w14:solidFill>
              <w14:schemeClr w14:val="tx1"/>
            </w14:solidFill>
          </w14:textFill>
        </w:rPr>
        <w:t>；</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项目质量保障措施</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：如</w:t>
      </w:r>
      <w:r>
        <w:rPr>
          <w:rFonts w:hint="eastAsia" w:ascii="仿宋_GB2312" w:hAnsi="仿宋_GB2312" w:eastAsia="仿宋_GB2312" w:cs="仿宋_GB2312"/>
          <w:b w:val="0"/>
          <w:bCs w:val="0"/>
          <w:color w:val="000000" w:themeColor="text1"/>
          <w:sz w:val="32"/>
          <w:szCs w:val="32"/>
          <w:lang w:val="en" w:eastAsia="zh-CN"/>
          <w14:textFill>
            <w14:solidFill>
              <w14:schemeClr w14:val="tx1"/>
            </w14:solidFill>
          </w14:textFill>
        </w:rPr>
        <w:t>工作基础、制度规范、资源保障、实施手段等；</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（3）项目推广应用</w:t>
      </w:r>
      <w:r>
        <w:rPr>
          <w:rFonts w:hint="default" w:ascii="仿宋_GB2312" w:hAnsi="仿宋_GB2312" w:eastAsia="仿宋_GB2312" w:cs="仿宋_GB2312"/>
          <w:b w:val="0"/>
          <w:bCs w:val="0"/>
          <w:color w:val="000000" w:themeColor="text1"/>
          <w:sz w:val="32"/>
          <w:szCs w:val="32"/>
          <w:lang w:val="en" w:eastAsia="zh-CN"/>
          <w14:textFill>
            <w14:solidFill>
              <w14:schemeClr w14:val="tx1"/>
            </w14:solidFill>
          </w14:textFill>
        </w:rPr>
        <w:t>方案</w:t>
      </w:r>
      <w:r>
        <w:rPr>
          <w:rFonts w:hint="eastAsia" w:ascii="仿宋_GB2312" w:hAnsi="仿宋_GB2312" w:eastAsia="仿宋_GB2312" w:cs="仿宋_GB2312"/>
          <w:b w:val="0"/>
          <w:bCs w:val="0"/>
          <w:color w:val="000000" w:themeColor="text1"/>
          <w:sz w:val="32"/>
          <w:szCs w:val="32"/>
          <w:lang w:val="en" w:eastAsia="zh-CN"/>
          <w14:textFill>
            <w14:solidFill>
              <w14:schemeClr w14:val="tx1"/>
            </w14:solidFill>
          </w14:textFill>
        </w:rPr>
        <w:t>：如应用</w:t>
      </w:r>
      <w:r>
        <w:rPr>
          <w:rFonts w:hint="default" w:ascii="仿宋_GB2312" w:hAnsi="仿宋_GB2312" w:eastAsia="仿宋_GB2312" w:cs="仿宋_GB2312"/>
          <w:b w:val="0"/>
          <w:bCs w:val="0"/>
          <w:color w:val="000000" w:themeColor="text1"/>
          <w:sz w:val="32"/>
          <w:szCs w:val="32"/>
          <w:lang w:val="en" w:eastAsia="zh-CN"/>
          <w14:textFill>
            <w14:solidFill>
              <w14:schemeClr w14:val="tx1"/>
            </w14:solidFill>
          </w14:textFill>
        </w:rPr>
        <w:t>形式、发布平台、计划受众、预期效果等</w:t>
      </w:r>
      <w:r>
        <w:rPr>
          <w:rFonts w:hint="eastAsia" w:ascii="仿宋_GB2312" w:hAnsi="仿宋_GB2312" w:eastAsia="仿宋_GB2312" w:cs="仿宋_GB2312"/>
          <w:b w:val="0"/>
          <w:bCs w:val="0"/>
          <w:color w:val="000000" w:themeColor="text1"/>
          <w:sz w:val="32"/>
          <w:szCs w:val="32"/>
          <w:lang w:val="en"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4</w:t>
      </w:r>
      <w:r>
        <w:rPr>
          <w:rFonts w:hint="eastAsia" w:ascii="仿宋_GB2312" w:hAnsi="仿宋_GB2312" w:eastAsia="仿宋_GB2312" w:cs="仿宋_GB2312"/>
          <w:b w:val="0"/>
          <w:bCs w:val="0"/>
          <w:color w:val="000000" w:themeColor="text1"/>
          <w:sz w:val="32"/>
          <w:szCs w:val="32"/>
          <w:lang w:val="en" w:eastAsia="zh-CN"/>
          <w14:textFill>
            <w14:solidFill>
              <w14:schemeClr w14:val="tx1"/>
            </w14:solidFill>
          </w14:textFill>
        </w:rPr>
        <w:t>）项目</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绩效目标：</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需包含整体目标与</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投入、产出、效益等方面可</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量化的指标（至少3个）</w:t>
      </w:r>
      <w:r>
        <w:rPr>
          <w:rFonts w:hint="eastAsia" w:ascii="仿宋_GB2312" w:hAnsi="仿宋_GB2312" w:eastAsia="仿宋_GB2312" w:cs="仿宋_GB2312"/>
          <w:b w:val="0"/>
          <w:bCs w:val="0"/>
          <w:color w:val="000000" w:themeColor="text1"/>
          <w:sz w:val="32"/>
          <w:szCs w:val="32"/>
          <w:lang w:val="en" w:eastAsia="zh-CN"/>
          <w14:textFill>
            <w14:solidFill>
              <w14:schemeClr w14:val="tx1"/>
            </w14:solidFill>
          </w14:textFill>
        </w:rPr>
        <w:t>。</w:t>
      </w:r>
    </w:p>
    <w:p>
      <w:pPr>
        <w:pStyle w:val="2"/>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bCs/>
          <w:color w:val="000000" w:themeColor="text1"/>
          <w:sz w:val="32"/>
          <w:szCs w:val="32"/>
          <w14:textFill>
            <w14:solidFill>
              <w14:schemeClr w14:val="tx1"/>
            </w14:solidFill>
          </w14:textFill>
        </w:rPr>
        <w:t>2.已完成的项目需提交项目成果报告</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（1）体现</w:t>
      </w:r>
      <w:r>
        <w:rPr>
          <w:rFonts w:hint="eastAsia" w:ascii="仿宋_GB2312" w:hAnsi="仿宋_GB2312" w:eastAsia="仿宋_GB2312" w:cs="仿宋_GB2312"/>
          <w:b w:val="0"/>
          <w:bCs w:val="0"/>
          <w:color w:val="000000" w:themeColor="text1"/>
          <w:sz w:val="32"/>
          <w:szCs w:val="32"/>
          <w14:textFill>
            <w14:solidFill>
              <w14:schemeClr w14:val="tx1"/>
            </w14:solidFill>
          </w14:textFill>
        </w:rPr>
        <w:t>项目前瞻性、先进性、创造性、产业适用性</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的</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成果报告，</w:t>
      </w:r>
      <w:r>
        <w:rPr>
          <w:rFonts w:hint="eastAsia" w:ascii="仿宋_GB2312" w:hAnsi="仿宋_GB2312" w:eastAsia="仿宋_GB2312" w:cs="仿宋_GB2312"/>
          <w:b w:val="0"/>
          <w:bCs w:val="0"/>
          <w:color w:val="000000" w:themeColor="text1"/>
          <w:sz w:val="32"/>
          <w:szCs w:val="32"/>
          <w14:textFill>
            <w14:solidFill>
              <w14:schemeClr w14:val="tx1"/>
            </w14:solidFill>
          </w14:textFill>
        </w:rPr>
        <w:t>包括但不限于：</w:t>
      </w:r>
      <w:r>
        <w:rPr>
          <w:rFonts w:hint="eastAsia" w:ascii="仿宋_GB2312" w:hAnsi="仿宋_GB2312" w:eastAsia="仿宋_GB2312" w:cs="仿宋_GB2312"/>
          <w:b w:val="0"/>
          <w:bCs w:val="0"/>
          <w:kern w:val="2"/>
          <w:sz w:val="32"/>
          <w:szCs w:val="32"/>
          <w:lang w:val="en-US" w:eastAsia="zh-CN" w:bidi="ar-SA"/>
        </w:rPr>
        <w:t>项目</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成果介绍（需表明</w:t>
      </w:r>
      <w:r>
        <w:rPr>
          <w:rFonts w:hint="eastAsia" w:ascii="仿宋_GB2312" w:hAnsi="仿宋_GB2312" w:eastAsia="仿宋_GB2312" w:cs="仿宋_GB2312"/>
          <w:b w:val="0"/>
          <w:bCs w:val="0"/>
          <w:color w:val="000000" w:themeColor="text1"/>
          <w:sz w:val="32"/>
          <w:szCs w:val="32"/>
          <w14:textFill>
            <w14:solidFill>
              <w14:schemeClr w14:val="tx1"/>
            </w14:solidFill>
          </w14:textFill>
        </w:rPr>
        <w:t>研究成果</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是否</w:t>
      </w:r>
      <w:r>
        <w:rPr>
          <w:rFonts w:hint="eastAsia" w:ascii="仿宋_GB2312" w:hAnsi="仿宋_GB2312" w:eastAsia="仿宋_GB2312" w:cs="仿宋_GB2312"/>
          <w:b w:val="0"/>
          <w:bCs w:val="0"/>
          <w:color w:val="000000" w:themeColor="text1"/>
          <w:sz w:val="32"/>
          <w:szCs w:val="32"/>
          <w14:textFill>
            <w14:solidFill>
              <w14:schemeClr w14:val="tx1"/>
            </w14:solidFill>
          </w14:textFill>
        </w:rPr>
        <w:t>填补了国内外相关领域空白</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，是否</w:t>
      </w:r>
      <w:r>
        <w:rPr>
          <w:rFonts w:hint="eastAsia" w:ascii="仿宋_GB2312" w:hAnsi="仿宋_GB2312" w:eastAsia="仿宋_GB2312" w:cs="仿宋_GB2312"/>
          <w:b w:val="0"/>
          <w:bCs w:val="0"/>
          <w:color w:val="auto"/>
          <w:sz w:val="32"/>
          <w:szCs w:val="32"/>
        </w:rPr>
        <w:t>已被采纳进行试点应用</w:t>
      </w:r>
      <w:r>
        <w:rPr>
          <w:rFonts w:hint="eastAsia" w:ascii="仿宋_GB2312" w:hAnsi="仿宋_GB2312" w:eastAsia="仿宋_GB2312" w:cs="仿宋_GB2312"/>
          <w:b w:val="0"/>
          <w:bCs w:val="0"/>
          <w:color w:val="auto"/>
          <w:sz w:val="32"/>
          <w:szCs w:val="32"/>
          <w:lang w:eastAsia="zh-CN"/>
        </w:rPr>
        <w:t>并</w:t>
      </w:r>
      <w:r>
        <w:rPr>
          <w:rFonts w:hint="default" w:ascii="仿宋_GB2312" w:hAnsi="仿宋_GB2312" w:eastAsia="仿宋_GB2312" w:cs="仿宋_GB2312"/>
          <w:b w:val="0"/>
          <w:bCs w:val="0"/>
          <w:color w:val="auto"/>
          <w:sz w:val="32"/>
          <w:szCs w:val="32"/>
          <w:lang w:val="en"/>
        </w:rPr>
        <w:t>提供</w:t>
      </w:r>
      <w:r>
        <w:rPr>
          <w:rFonts w:hint="eastAsia" w:ascii="仿宋_GB2312" w:hAnsi="仿宋_GB2312" w:eastAsia="仿宋_GB2312" w:cs="仿宋_GB2312"/>
          <w:b w:val="0"/>
          <w:bCs w:val="0"/>
          <w:color w:val="auto"/>
          <w:sz w:val="32"/>
          <w:szCs w:val="32"/>
          <w:lang w:eastAsia="zh-CN"/>
        </w:rPr>
        <w:t>试点应用情况</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kern w:val="2"/>
          <w:sz w:val="32"/>
          <w:szCs w:val="32"/>
          <w:lang w:val="en-US" w:eastAsia="zh-CN" w:bidi="ar-SA"/>
        </w:rPr>
        <w:t>项目成果取得效益（如</w:t>
      </w:r>
      <w:r>
        <w:rPr>
          <w:rFonts w:hint="eastAsia" w:ascii="仿宋_GB2312" w:eastAsia="仿宋_GB2312"/>
          <w:b w:val="0"/>
          <w:bCs w:val="0"/>
          <w:sz w:val="32"/>
          <w:szCs w:val="32"/>
          <w:highlight w:val="none"/>
          <w:lang w:val="en" w:eastAsia="zh-CN"/>
        </w:rPr>
        <w:t>推动产业、行业、企业发展，推动</w:t>
      </w:r>
      <w:r>
        <w:rPr>
          <w:rFonts w:hint="eastAsia" w:ascii="仿宋_GB2312" w:hAnsi="仿宋_GB2312" w:eastAsia="仿宋_GB2312" w:cs="仿宋_GB2312"/>
          <w:b w:val="0"/>
          <w:bCs w:val="0"/>
          <w:color w:val="000000" w:themeColor="text1"/>
          <w:sz w:val="32"/>
          <w:szCs w:val="32"/>
          <w14:textFill>
            <w14:solidFill>
              <w14:schemeClr w14:val="tx1"/>
            </w14:solidFill>
          </w14:textFill>
        </w:rPr>
        <w:t>知识产权保护</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工作</w:t>
      </w:r>
      <w:r>
        <w:rPr>
          <w:rFonts w:hint="eastAsia" w:ascii="仿宋_GB2312" w:hAnsi="仿宋_GB2312" w:eastAsia="仿宋_GB2312" w:cs="仿宋_GB2312"/>
          <w:b w:val="0"/>
          <w:bCs w:val="0"/>
          <w:color w:val="000000" w:themeColor="text1"/>
          <w:sz w:val="32"/>
          <w:szCs w:val="32"/>
          <w14:textFill>
            <w14:solidFill>
              <w14:schemeClr w14:val="tx1"/>
            </w14:solidFill>
          </w14:textFill>
        </w:rPr>
        <w:t>改革创新</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等</w:t>
      </w:r>
      <w:r>
        <w:rPr>
          <w:rFonts w:hint="eastAsia" w:ascii="仿宋_GB2312" w:hAnsi="仿宋_GB2312" w:eastAsia="仿宋_GB2312" w:cs="仿宋_GB2312"/>
          <w:b w:val="0"/>
          <w:bCs w:val="0"/>
          <w:kern w:val="2"/>
          <w:sz w:val="32"/>
          <w:szCs w:val="32"/>
          <w:lang w:val="en-US" w:eastAsia="zh-CN" w:bidi="ar-SA"/>
        </w:rPr>
        <w:t>）；</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sz w:val="32"/>
          <w:szCs w:val="32"/>
          <w:lang w:val="en-US" w:eastAsia="zh-CN"/>
        </w:rPr>
        <w:t>项目推广应用</w:t>
      </w:r>
      <w:r>
        <w:rPr>
          <w:rFonts w:hint="default" w:ascii="仿宋_GB2312" w:hAnsi="仿宋_GB2312" w:eastAsia="仿宋_GB2312" w:cs="仿宋_GB2312"/>
          <w:b w:val="0"/>
          <w:bCs w:val="0"/>
          <w:kern w:val="2"/>
          <w:sz w:val="32"/>
          <w:szCs w:val="32"/>
          <w:lang w:val="en" w:eastAsia="zh-CN" w:bidi="ar-SA"/>
        </w:rPr>
        <w:t>方案</w:t>
      </w:r>
      <w:r>
        <w:rPr>
          <w:rFonts w:hint="eastAsia" w:ascii="仿宋_GB2312" w:hAnsi="仿宋_GB2312" w:eastAsia="仿宋_GB2312" w:cs="仿宋_GB2312"/>
          <w:b w:val="0"/>
          <w:bCs w:val="0"/>
          <w:kern w:val="2"/>
          <w:sz w:val="32"/>
          <w:szCs w:val="32"/>
          <w:lang w:val="en" w:eastAsia="zh-CN" w:bidi="ar-SA"/>
        </w:rPr>
        <w:t>或已推广应用情况（如应用</w:t>
      </w:r>
      <w:r>
        <w:rPr>
          <w:rFonts w:hint="default" w:ascii="仿宋_GB2312" w:hAnsi="仿宋_GB2312" w:eastAsia="仿宋_GB2312" w:cs="仿宋_GB2312"/>
          <w:b w:val="0"/>
          <w:bCs w:val="0"/>
          <w:kern w:val="2"/>
          <w:sz w:val="32"/>
          <w:szCs w:val="32"/>
          <w:lang w:val="en" w:eastAsia="zh-CN" w:bidi="ar-SA"/>
        </w:rPr>
        <w:t>形式、发布平台、计划受众、预期</w:t>
      </w:r>
      <w:r>
        <w:rPr>
          <w:rFonts w:hint="default" w:ascii="仿宋_GB2312" w:hAnsi="仿宋_GB2312" w:eastAsia="仿宋_GB2312" w:cs="仿宋_GB2312"/>
          <w:b w:val="0"/>
          <w:bCs w:val="0"/>
          <w:kern w:val="2"/>
          <w:sz w:val="32"/>
          <w:szCs w:val="32"/>
          <w:lang w:val="en-US" w:eastAsia="zh-CN" w:bidi="ar-SA"/>
        </w:rPr>
        <w:t>/</w:t>
      </w:r>
      <w:r>
        <w:rPr>
          <w:rFonts w:hint="eastAsia" w:ascii="仿宋_GB2312" w:hAnsi="仿宋_GB2312" w:eastAsia="仿宋_GB2312" w:cs="仿宋_GB2312"/>
          <w:b w:val="0"/>
          <w:bCs w:val="0"/>
          <w:kern w:val="2"/>
          <w:sz w:val="32"/>
          <w:szCs w:val="32"/>
          <w:lang w:val="en-US" w:eastAsia="zh-CN" w:bidi="ar-SA"/>
        </w:rPr>
        <w:t>取得</w:t>
      </w:r>
      <w:r>
        <w:rPr>
          <w:rFonts w:hint="default" w:ascii="仿宋_GB2312" w:hAnsi="仿宋_GB2312" w:eastAsia="仿宋_GB2312" w:cs="仿宋_GB2312"/>
          <w:b w:val="0"/>
          <w:bCs w:val="0"/>
          <w:kern w:val="2"/>
          <w:sz w:val="32"/>
          <w:szCs w:val="32"/>
          <w:lang w:val="en" w:eastAsia="zh-CN" w:bidi="ar-SA"/>
        </w:rPr>
        <w:t>效果等</w:t>
      </w:r>
      <w:r>
        <w:rPr>
          <w:rFonts w:hint="eastAsia" w:ascii="仿宋_GB2312" w:hAnsi="仿宋_GB2312" w:eastAsia="仿宋_GB2312" w:cs="仿宋_GB2312"/>
          <w:b w:val="0"/>
          <w:bCs w:val="0"/>
          <w:kern w:val="2"/>
          <w:sz w:val="32"/>
          <w:szCs w:val="32"/>
          <w:lang w:val="en" w:eastAsia="zh-CN" w:bidi="ar-SA"/>
        </w:rPr>
        <w:t>）。</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firstLine="642" w:firstLineChars="200"/>
        <w:textAlignment w:val="auto"/>
        <w:rPr>
          <w:rFonts w:ascii="仿宋_GB2312" w:hAnsi="Calibri" w:eastAsia="仿宋_GB2312" w:cs="Times New Roman"/>
          <w:b w:val="0"/>
          <w:color w:val="000000" w:themeColor="text1"/>
          <w:kern w:val="2"/>
          <w:sz w:val="32"/>
          <w:szCs w:val="32"/>
          <w:highlight w:val="none"/>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b/>
          <w:bCs/>
          <w:color w:val="000000" w:themeColor="text1"/>
          <w:sz w:val="32"/>
          <w:szCs w:val="32"/>
          <w14:textFill>
            <w14:solidFill>
              <w14:schemeClr w14:val="tx1"/>
            </w14:solidFill>
          </w14:textFill>
        </w:rPr>
        <w:t>项目团队信息</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提交</w:t>
      </w:r>
      <w:r>
        <w:rPr>
          <w:rFonts w:hint="eastAsia" w:ascii="仿宋_GB2312" w:hAnsi="仿宋_GB2312" w:eastAsia="仿宋_GB2312" w:cs="仿宋_GB2312"/>
          <w:color w:val="000000" w:themeColor="text1"/>
          <w:sz w:val="32"/>
          <w:szCs w:val="32"/>
          <w14:textFill>
            <w14:solidFill>
              <w14:schemeClr w14:val="tx1"/>
            </w14:solidFill>
          </w14:textFill>
        </w:rPr>
        <w:t>相关人员名单（需注明项目负责人</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，相对应的人员身份证（正反面）、学历或学位证明、专业资格职称证明材料（如有）</w:t>
      </w:r>
      <w:r>
        <w:rPr>
          <w:rFonts w:hint="eastAsia" w:ascii="仿宋_GB2312" w:hAnsi="仿宋_GB2312" w:eastAsia="仿宋_GB2312" w:cs="仿宋_GB2312"/>
          <w:color w:val="000000" w:themeColor="text1"/>
          <w:sz w:val="32"/>
          <w:szCs w:val="32"/>
          <w:lang w:eastAsia="zh-CN"/>
          <w14:textFill>
            <w14:solidFill>
              <w14:schemeClr w14:val="tx1"/>
            </w14:solidFill>
          </w14:textFill>
        </w:rPr>
        <w:t>等</w:t>
      </w:r>
      <w:r>
        <w:rPr>
          <w:rFonts w:hint="eastAsia" w:ascii="仿宋_GB2312" w:hAnsi="仿宋_GB2312" w:eastAsia="仿宋_GB2312" w:cs="仿宋_GB2312"/>
          <w:color w:val="000000" w:themeColor="text1"/>
          <w:sz w:val="32"/>
          <w:szCs w:val="32"/>
          <w14:textFill>
            <w14:solidFill>
              <w14:schemeClr w14:val="tx1"/>
            </w14:solidFill>
          </w14:textFill>
        </w:rPr>
        <w:t>。项目负责人</w:t>
      </w:r>
      <w:r>
        <w:rPr>
          <w:rFonts w:hint="eastAsia" w:ascii="仿宋_GB2312" w:hAnsi="仿宋_GB2312" w:eastAsia="仿宋_GB2312" w:cs="仿宋_GB2312"/>
          <w:color w:val="000000" w:themeColor="text1"/>
          <w:sz w:val="32"/>
          <w:szCs w:val="32"/>
          <w:lang w:eastAsia="zh-CN"/>
          <w14:textFill>
            <w14:solidFill>
              <w14:schemeClr w14:val="tx1"/>
            </w14:solidFill>
          </w14:textFill>
        </w:rPr>
        <w:t>还需提供过往承担</w:t>
      </w:r>
      <w:r>
        <w:rPr>
          <w:rFonts w:hint="eastAsia" w:ascii="仿宋_GB2312" w:hAnsi="仿宋_GB2312" w:eastAsia="仿宋_GB2312" w:cs="仿宋_GB2312"/>
          <w:color w:val="000000" w:themeColor="text1"/>
          <w:sz w:val="32"/>
          <w:szCs w:val="32"/>
          <w14:textFill>
            <w14:solidFill>
              <w14:schemeClr w14:val="tx1"/>
            </w14:solidFill>
          </w14:textFill>
        </w:rPr>
        <w:t>项目经验清单及佐证</w:t>
      </w:r>
      <w:r>
        <w:rPr>
          <w:rFonts w:hint="eastAsia" w:ascii="仿宋_GB2312" w:hAnsi="仿宋_GB2312" w:eastAsia="仿宋_GB2312" w:cs="仿宋_GB2312"/>
          <w:color w:val="000000" w:themeColor="text1"/>
          <w:sz w:val="32"/>
          <w:szCs w:val="32"/>
          <w:lang w:eastAsia="zh-CN"/>
          <w14:textFill>
            <w14:solidFill>
              <w14:schemeClr w14:val="tx1"/>
            </w14:solidFill>
          </w14:textFill>
        </w:rPr>
        <w:t>材料</w:t>
      </w:r>
      <w:r>
        <w:rPr>
          <w:rFonts w:hint="eastAsia" w:ascii="仿宋_GB2312" w:hAnsi="仿宋_GB2312" w:eastAsia="仿宋_GB2312" w:cs="仿宋_GB2312"/>
          <w:color w:val="000000" w:themeColor="text1"/>
          <w:sz w:val="32"/>
          <w:szCs w:val="32"/>
          <w14:textFill>
            <w14:solidFill>
              <w14:schemeClr w14:val="tx1"/>
            </w14:solidFill>
          </w14:textFill>
        </w:rPr>
        <w:t>、相关</w:t>
      </w:r>
      <w:r>
        <w:rPr>
          <w:rFonts w:hint="eastAsia" w:ascii="仿宋_GB2312" w:hAnsi="仿宋_GB2312" w:eastAsia="仿宋_GB2312" w:cs="仿宋_GB2312"/>
          <w:color w:val="000000" w:themeColor="text1"/>
          <w:sz w:val="32"/>
          <w:szCs w:val="32"/>
          <w:lang w:eastAsia="zh-CN"/>
          <w14:textFill>
            <w14:solidFill>
              <w14:schemeClr w14:val="tx1"/>
            </w14:solidFill>
          </w14:textFill>
        </w:rPr>
        <w:t>资质</w:t>
      </w:r>
      <w:r>
        <w:rPr>
          <w:rFonts w:hint="eastAsia" w:ascii="仿宋_GB2312" w:hAnsi="仿宋_GB2312" w:eastAsia="仿宋_GB2312" w:cs="仿宋_GB2312"/>
          <w:color w:val="000000" w:themeColor="text1"/>
          <w:sz w:val="32"/>
          <w:szCs w:val="32"/>
          <w14:textFill>
            <w14:solidFill>
              <w14:schemeClr w14:val="tx1"/>
            </w14:solidFill>
          </w14:textFill>
        </w:rPr>
        <w:t>证明</w:t>
      </w:r>
      <w:r>
        <w:rPr>
          <w:rFonts w:hint="eastAsia" w:ascii="仿宋_GB2312" w:hAnsi="仿宋_GB2312" w:eastAsia="仿宋_GB2312" w:cs="仿宋_GB2312"/>
          <w:color w:val="000000" w:themeColor="text1"/>
          <w:sz w:val="32"/>
          <w:szCs w:val="32"/>
          <w:lang w:eastAsia="zh-CN"/>
          <w14:textFill>
            <w14:solidFill>
              <w14:schemeClr w14:val="tx1"/>
            </w14:solidFill>
          </w14:textFill>
        </w:rPr>
        <w:t>等。团队人员需区分本单位人员或外聘人员，</w:t>
      </w:r>
      <w:r>
        <w:rPr>
          <w:rFonts w:ascii="仿宋_GB2312" w:hAnsi="仿宋_GB2312" w:eastAsia="仿宋_GB2312" w:cs="仿宋_GB2312"/>
          <w:color w:val="000000" w:themeColor="text1"/>
          <w:sz w:val="32"/>
          <w:szCs w:val="32"/>
          <w14:textFill>
            <w14:solidFill>
              <w14:schemeClr w14:val="tx1"/>
            </w14:solidFill>
          </w14:textFill>
        </w:rPr>
        <w:t>请分别按照“</w:t>
      </w:r>
      <w:r>
        <w:rPr>
          <w:rFonts w:hint="eastAsia" w:ascii="仿宋_GB2312" w:hAnsi="仿宋_GB2312" w:eastAsia="仿宋_GB2312" w:cs="仿宋_GB2312"/>
          <w:color w:val="000000" w:themeColor="text1"/>
          <w:sz w:val="32"/>
          <w:szCs w:val="32"/>
          <w:lang w:eastAsia="zh-CN"/>
          <w14:textFill>
            <w14:solidFill>
              <w14:schemeClr w14:val="tx1"/>
            </w14:solidFill>
          </w14:textFill>
        </w:rPr>
        <w:t>本单位</w:t>
      </w:r>
      <w:r>
        <w:rPr>
          <w:rFonts w:hint="eastAsia" w:ascii="仿宋_GB2312" w:hAnsi="仿宋_GB2312" w:eastAsia="仿宋_GB2312" w:cs="仿宋_GB2312"/>
          <w:color w:val="000000" w:themeColor="text1"/>
          <w:sz w:val="32"/>
          <w:szCs w:val="32"/>
          <w14:textFill>
            <w14:solidFill>
              <w14:schemeClr w14:val="tx1"/>
            </w14:solidFill>
          </w14:textFill>
        </w:rPr>
        <w:t>人员情况”“</w:t>
      </w:r>
      <w:r>
        <w:rPr>
          <w:rFonts w:hint="eastAsia" w:ascii="仿宋_GB2312" w:hAnsi="仿宋_GB2312" w:eastAsia="仿宋_GB2312" w:cs="仿宋_GB2312"/>
          <w:color w:val="000000" w:themeColor="text1"/>
          <w:sz w:val="32"/>
          <w:szCs w:val="32"/>
          <w:lang w:eastAsia="zh-CN"/>
          <w14:textFill>
            <w14:solidFill>
              <w14:schemeClr w14:val="tx1"/>
            </w14:solidFill>
          </w14:textFill>
        </w:rPr>
        <w:t>外聘</w:t>
      </w:r>
      <w:r>
        <w:rPr>
          <w:rFonts w:hint="eastAsia" w:ascii="仿宋_GB2312" w:hAnsi="仿宋_GB2312" w:eastAsia="仿宋_GB2312" w:cs="仿宋_GB2312"/>
          <w:color w:val="000000" w:themeColor="text1"/>
          <w:sz w:val="32"/>
          <w:szCs w:val="32"/>
          <w14:textFill>
            <w14:solidFill>
              <w14:schemeClr w14:val="tx1"/>
            </w14:solidFill>
          </w14:textFill>
        </w:rPr>
        <w:t>人员情况”提交材料。</w:t>
      </w:r>
    </w:p>
    <w:p>
      <w:pPr>
        <w:keepNext w:val="0"/>
        <w:keepLines w:val="0"/>
        <w:pageBreakBefore w:val="0"/>
        <w:numPr>
          <w:ilvl w:val="-1"/>
          <w:numId w:val="0"/>
        </w:numPr>
        <w:kinsoku/>
        <w:wordWrap/>
        <w:overflowPunct/>
        <w:topLinePunct w:val="0"/>
        <w:autoSpaceDE/>
        <w:autoSpaceDN/>
        <w:bidi w:val="0"/>
        <w:snapToGrid/>
        <w:spacing w:line="560" w:lineRule="exact"/>
        <w:ind w:left="0" w:leftChars="0" w:firstLine="642"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4.</w:t>
      </w:r>
      <w:r>
        <w:rPr>
          <w:rFonts w:hint="eastAsia" w:ascii="仿宋_GB2312" w:hAnsi="仿宋_GB2312" w:eastAsia="仿宋_GB2312" w:cs="仿宋_GB2312"/>
          <w:b/>
          <w:bCs/>
          <w:color w:val="000000" w:themeColor="text1"/>
          <w:sz w:val="32"/>
          <w:szCs w:val="32"/>
          <w14:textFill>
            <w14:solidFill>
              <w14:schemeClr w14:val="tx1"/>
            </w14:solidFill>
          </w14:textFill>
        </w:rPr>
        <w:t>其他材料</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（如有）。</w:t>
      </w:r>
      <w:r>
        <w:rPr>
          <w:rFonts w:hint="eastAsia" w:ascii="仿宋_GB2312" w:hAnsi="仿宋_GB2312" w:eastAsia="仿宋_GB2312" w:cs="仿宋_GB2312"/>
          <w:color w:val="000000" w:themeColor="text1"/>
          <w:sz w:val="32"/>
          <w:szCs w:val="32"/>
          <w14:textFill>
            <w14:solidFill>
              <w14:schemeClr w14:val="tx1"/>
            </w14:solidFill>
          </w14:textFill>
        </w:rPr>
        <w:t>申报单位如承接过</w:t>
      </w:r>
      <w:r>
        <w:rPr>
          <w:rFonts w:hint="eastAsia" w:ascii="仿宋_GB2312" w:hAnsi="仿宋_GB2312" w:eastAsia="仿宋_GB2312" w:cs="仿宋_GB2312"/>
          <w:color w:val="000000" w:themeColor="text1"/>
          <w:sz w:val="32"/>
          <w:szCs w:val="32"/>
          <w:lang w:eastAsia="zh-CN"/>
          <w14:textFill>
            <w14:solidFill>
              <w14:schemeClr w14:val="tx1"/>
            </w14:solidFill>
          </w14:textFill>
        </w:rPr>
        <w:t>国家、省、市</w:t>
      </w:r>
      <w:r>
        <w:rPr>
          <w:rFonts w:hint="eastAsia" w:ascii="仿宋_GB2312" w:hAnsi="仿宋_GB2312" w:eastAsia="仿宋_GB2312" w:cs="仿宋_GB2312"/>
          <w:color w:val="000000" w:themeColor="text1"/>
          <w:sz w:val="32"/>
          <w:szCs w:val="32"/>
          <w14:textFill>
            <w14:solidFill>
              <w14:schemeClr w14:val="tx1"/>
            </w14:solidFill>
          </w14:textFill>
        </w:rPr>
        <w:t>级相关创新</w:t>
      </w:r>
      <w:r>
        <w:rPr>
          <w:rFonts w:hint="eastAsia" w:ascii="仿宋_GB2312" w:hAnsi="仿宋_GB2312" w:eastAsia="仿宋_GB2312" w:cs="仿宋_GB2312"/>
          <w:color w:val="000000" w:themeColor="text1"/>
          <w:sz w:val="32"/>
          <w:szCs w:val="32"/>
          <w:lang w:eastAsia="zh-CN"/>
          <w14:textFill>
            <w14:solidFill>
              <w14:schemeClr w14:val="tx1"/>
            </w14:solidFill>
          </w14:textFill>
        </w:rPr>
        <w:t>研究</w:t>
      </w:r>
      <w:r>
        <w:rPr>
          <w:rFonts w:hint="eastAsia" w:ascii="仿宋_GB2312" w:hAnsi="仿宋_GB2312" w:eastAsia="仿宋_GB2312" w:cs="仿宋_GB2312"/>
          <w:color w:val="000000" w:themeColor="text1"/>
          <w:sz w:val="32"/>
          <w:szCs w:val="32"/>
          <w14:textFill>
            <w14:solidFill>
              <w14:schemeClr w14:val="tx1"/>
            </w14:solidFill>
          </w14:textFill>
        </w:rPr>
        <w:t>项目，或所承接项目曾获有关奖项、推广的，可提供相关证明材料。</w:t>
      </w:r>
    </w:p>
    <w:p>
      <w:pPr>
        <w:keepNext w:val="0"/>
        <w:keepLines w:val="0"/>
        <w:pageBreakBefore w:val="0"/>
        <w:kinsoku/>
        <w:wordWrap/>
        <w:overflowPunct/>
        <w:topLinePunct w:val="0"/>
        <w:autoSpaceDE/>
        <w:autoSpaceDN/>
        <w:bidi w:val="0"/>
        <w:snapToGrid w:val="0"/>
        <w:spacing w:line="560" w:lineRule="exact"/>
        <w:ind w:left="0" w:leftChars="0" w:firstLine="642" w:firstLineChars="200"/>
        <w:jc w:val="both"/>
        <w:textAlignment w:val="auto"/>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pPr>
      <w:r>
        <w:rPr>
          <w:rFonts w:hint="default" w:ascii="仿宋_GB2312" w:hAnsi="仿宋_GB2312" w:eastAsia="仿宋_GB2312" w:cs="仿宋_GB2312"/>
          <w:b/>
          <w:bCs/>
          <w:color w:val="000000" w:themeColor="text1"/>
          <w:sz w:val="32"/>
          <w:szCs w:val="32"/>
          <w:lang w:val="en"/>
          <w14:textFill>
            <w14:solidFill>
              <w14:schemeClr w14:val="tx1"/>
            </w14:solidFill>
          </w14:textFill>
        </w:rPr>
        <w:t>5.</w:t>
      </w:r>
      <w:r>
        <w:rPr>
          <w:rFonts w:hint="eastAsia" w:ascii="仿宋_GB2312" w:eastAsia="仿宋_GB2312"/>
          <w:color w:val="000000" w:themeColor="text1"/>
          <w:sz w:val="32"/>
          <w:szCs w:val="32"/>
          <w:highlight w:val="none"/>
          <w:lang w:val="en-US" w:eastAsia="zh-CN"/>
          <w14:textFill>
            <w14:solidFill>
              <w14:schemeClr w14:val="tx1"/>
            </w14:solidFill>
          </w14:textFill>
        </w:rPr>
        <w:t>同意</w:t>
      </w:r>
      <w:r>
        <w:rPr>
          <w:rFonts w:hint="eastAsia" w:ascii="仿宋_GB2312" w:hAnsi="仿宋_GB2312" w:eastAsia="仿宋_GB2312" w:cs="仿宋_GB2312"/>
          <w:b w:val="0"/>
          <w:bCs w:val="0"/>
          <w:color w:val="000000" w:themeColor="text1"/>
          <w:sz w:val="32"/>
          <w:szCs w:val="32"/>
          <w14:textFill>
            <w14:solidFill>
              <w14:schemeClr w14:val="tx1"/>
            </w14:solidFill>
          </w14:textFill>
        </w:rPr>
        <w:t>将项目成果及相关信息向社会公开及供他人无偿使用</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的</w:t>
      </w:r>
      <w:r>
        <w:rPr>
          <w:rFonts w:hint="eastAsia" w:ascii="仿宋_GB2312" w:eastAsia="仿宋_GB2312"/>
          <w:color w:val="000000" w:themeColor="text1"/>
          <w:sz w:val="32"/>
          <w:szCs w:val="32"/>
          <w:highlight w:val="none"/>
          <w:lang w:val="en-US" w:eastAsia="zh-CN"/>
          <w14:textFill>
            <w14:solidFill>
              <w14:schemeClr w14:val="tx1"/>
            </w14:solidFill>
          </w14:textFill>
        </w:rPr>
        <w:t>书面声明（</w:t>
      </w:r>
      <w:r>
        <w:rPr>
          <w:rFonts w:hint="eastAsia" w:ascii="仿宋_GB2312" w:eastAsia="仿宋_GB2312" w:cstheme="minorBidi"/>
          <w:color w:val="000000" w:themeColor="text1"/>
          <w:sz w:val="32"/>
          <w:szCs w:val="32"/>
          <w:lang w:eastAsia="zh-CN"/>
          <w14:textFill>
            <w14:solidFill>
              <w14:schemeClr w14:val="tx1"/>
            </w14:solidFill>
          </w14:textFill>
        </w:rPr>
        <w:t>请</w:t>
      </w:r>
      <w:r>
        <w:rPr>
          <w:rFonts w:hint="eastAsia" w:ascii="仿宋_GB2312" w:eastAsia="仿宋_GB2312" w:hAnsiTheme="minorHAnsi" w:cstheme="minorBidi"/>
          <w:color w:val="000000" w:themeColor="text1"/>
          <w:sz w:val="32"/>
          <w:szCs w:val="32"/>
          <w:lang w:eastAsia="zh-CN"/>
          <w14:textFill>
            <w14:solidFill>
              <w14:schemeClr w14:val="tx1"/>
            </w14:solidFill>
          </w14:textFill>
        </w:rPr>
        <w:t>自行在申报系统下载</w:t>
      </w:r>
      <w:r>
        <w:rPr>
          <w:rFonts w:hint="eastAsia" w:ascii="仿宋_GB2312" w:eastAsia="仿宋_GB2312" w:cstheme="minorBidi"/>
          <w:color w:val="000000" w:themeColor="text1"/>
          <w:sz w:val="32"/>
          <w:szCs w:val="32"/>
          <w:lang w:eastAsia="zh-CN"/>
          <w14:textFill>
            <w14:solidFill>
              <w14:schemeClr w14:val="tx1"/>
            </w14:solidFill>
          </w14:textFill>
        </w:rPr>
        <w:t>模板</w:t>
      </w:r>
      <w:r>
        <w:rPr>
          <w:rFonts w:hint="eastAsia" w:ascii="仿宋_GB2312" w:eastAsia="仿宋_GB2312" w:hAnsiTheme="minorHAnsi" w:cstheme="minorBidi"/>
          <w:color w:val="000000" w:themeColor="text1"/>
          <w:sz w:val="32"/>
          <w:szCs w:val="32"/>
          <w:lang w:eastAsia="zh-CN"/>
          <w14:textFill>
            <w14:solidFill>
              <w14:schemeClr w14:val="tx1"/>
            </w14:solidFill>
          </w14:textFill>
        </w:rPr>
        <w:t>并填写提交</w:t>
      </w:r>
      <w:r>
        <w:rPr>
          <w:rFonts w:hint="eastAsia" w:ascii="仿宋_GB2312" w:eastAsia="仿宋_GB2312"/>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p>
    <w:p>
      <w:pPr>
        <w:keepNext w:val="0"/>
        <w:keepLines w:val="0"/>
        <w:pageBreakBefore w:val="0"/>
        <w:widowControl/>
        <w:numPr>
          <w:ilvl w:val="-1"/>
          <w:numId w:val="0"/>
        </w:numPr>
        <w:kinsoku/>
        <w:wordWrap/>
        <w:overflowPunct/>
        <w:topLinePunct w:val="0"/>
        <w:autoSpaceDE/>
        <w:autoSpaceDN/>
        <w:bidi w:val="0"/>
        <w:snapToGrid/>
        <w:spacing w:line="560" w:lineRule="exact"/>
        <w:ind w:left="0" w:leftChars="0" w:firstLine="642" w:firstLineChars="200"/>
        <w:jc w:val="both"/>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（五）项目投入经费说明及相关凭证</w:t>
      </w:r>
    </w:p>
    <w:p>
      <w:pPr>
        <w:keepNext w:val="0"/>
        <w:keepLines w:val="0"/>
        <w:pageBreakBefore w:val="0"/>
        <w:kinsoku/>
        <w:wordWrap/>
        <w:overflowPunct/>
        <w:topLinePunct w:val="0"/>
        <w:autoSpaceDE/>
        <w:autoSpaceDN/>
        <w:bidi w:val="0"/>
        <w:spacing w:line="560" w:lineRule="exact"/>
        <w:ind w:firstLine="640" w:firstLineChars="200"/>
        <w:textAlignment w:val="auto"/>
        <w:rPr>
          <w:rFonts w:ascii="楷体_GB2312" w:hAnsi="楷体_GB2312" w:eastAsia="楷体_GB2312" w:cs="楷体_GB2312"/>
          <w:b/>
          <w:bCs/>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提交</w:t>
      </w:r>
      <w:r>
        <w:rPr>
          <w:rFonts w:hint="eastAsia" w:ascii="仿宋_GB2312" w:hAnsi="仿宋_GB2312" w:eastAsia="仿宋_GB2312" w:cs="仿宋_GB2312"/>
          <w:color w:val="000000" w:themeColor="text1"/>
          <w:sz w:val="32"/>
          <w:szCs w:val="32"/>
          <w:lang w:eastAsia="zh-CN"/>
          <w14:textFill>
            <w14:solidFill>
              <w14:schemeClr w14:val="tx1"/>
            </w14:solidFill>
          </w14:textFill>
        </w:rPr>
        <w:t>申报项目投入经费</w:t>
      </w:r>
      <w:r>
        <w:rPr>
          <w:rFonts w:hint="default" w:ascii="仿宋_GB2312" w:hAnsi="仿宋_GB2312" w:eastAsia="仿宋_GB2312" w:cs="仿宋_GB2312"/>
          <w:color w:val="000000" w:themeColor="text1"/>
          <w:sz w:val="32"/>
          <w:szCs w:val="32"/>
          <w:lang w:val="en" w:eastAsia="zh-CN"/>
          <w14:textFill>
            <w14:solidFill>
              <w14:schemeClr w14:val="tx1"/>
            </w14:solidFill>
          </w14:textFill>
        </w:rPr>
        <w:t>说明</w:t>
      </w:r>
      <w:r>
        <w:rPr>
          <w:rFonts w:hint="eastAsia" w:ascii="仿宋_GB2312" w:hAnsi="仿宋_GB2312" w:eastAsia="仿宋_GB2312" w:cs="仿宋_GB2312"/>
          <w:color w:val="000000" w:themeColor="text1"/>
          <w:sz w:val="32"/>
          <w:szCs w:val="32"/>
          <w14:textFill>
            <w14:solidFill>
              <w14:schemeClr w14:val="tx1"/>
            </w14:solidFill>
          </w14:textFill>
        </w:rPr>
        <w:t>及相关凭证</w:t>
      </w:r>
      <w:r>
        <w:rPr>
          <w:rFonts w:hint="eastAsia" w:ascii="仿宋_GB2312" w:hAnsi="Calibri" w:eastAsia="仿宋_GB2312" w:cs="Times New Roman"/>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实施中的项目</w:t>
      </w:r>
      <w:r>
        <w:rPr>
          <w:rFonts w:hint="eastAsia" w:ascii="仿宋_GB2312" w:hAnsi="仿宋_GB2312" w:eastAsia="仿宋_GB2312" w:cs="仿宋_GB2312"/>
          <w:color w:val="000000" w:themeColor="text1"/>
          <w:sz w:val="32"/>
          <w:szCs w:val="32"/>
          <w:lang w:eastAsia="zh-CN"/>
          <w14:textFill>
            <w14:solidFill>
              <w14:schemeClr w14:val="tx1"/>
            </w14:solidFill>
          </w14:textFill>
        </w:rPr>
        <w:t>如</w:t>
      </w:r>
      <w:r>
        <w:rPr>
          <w:rFonts w:hint="eastAsia" w:ascii="仿宋_GB2312" w:hAnsi="仿宋_GB2312" w:eastAsia="仿宋_GB2312" w:cs="仿宋_GB2312"/>
          <w:color w:val="000000" w:themeColor="text1"/>
          <w:sz w:val="32"/>
          <w:szCs w:val="32"/>
          <w14:textFill>
            <w14:solidFill>
              <w14:schemeClr w14:val="tx1"/>
            </w14:solidFill>
          </w14:textFill>
        </w:rPr>
        <w:t>尚未形成支出的</w:t>
      </w:r>
      <w:r>
        <w:rPr>
          <w:rFonts w:hint="eastAsia" w:ascii="仿宋_GB2312" w:hAnsi="仿宋_GB2312" w:eastAsia="仿宋_GB2312" w:cs="仿宋_GB2312"/>
          <w:color w:val="000000" w:themeColor="text1"/>
          <w:sz w:val="32"/>
          <w:szCs w:val="32"/>
          <w:lang w:eastAsia="zh-CN"/>
          <w14:textFill>
            <w14:solidFill>
              <w14:schemeClr w14:val="tx1"/>
            </w14:solidFill>
          </w14:textFill>
        </w:rPr>
        <w:t>提供预算方案</w:t>
      </w:r>
      <w:r>
        <w:rPr>
          <w:rFonts w:hint="eastAsia" w:ascii="仿宋_GB2312" w:hAnsi="仿宋_GB2312" w:eastAsia="仿宋_GB2312" w:cs="仿宋_GB2312"/>
          <w:color w:val="000000" w:themeColor="text1"/>
          <w:sz w:val="32"/>
          <w:szCs w:val="32"/>
          <w14:textFill>
            <w14:solidFill>
              <w14:schemeClr w14:val="tx1"/>
            </w14:solidFill>
          </w14:textFill>
        </w:rPr>
        <w:t>。</w:t>
      </w:r>
    </w:p>
    <w:p>
      <w:pPr>
        <w:keepNext w:val="0"/>
        <w:keepLines w:val="0"/>
        <w:pageBreakBefore w:val="0"/>
        <w:kinsoku/>
        <w:wordWrap/>
        <w:overflowPunct/>
        <w:topLinePunct w:val="0"/>
        <w:autoSpaceDE/>
        <w:autoSpaceDN/>
        <w:bidi w:val="0"/>
        <w:snapToGrid w:val="0"/>
        <w:spacing w:line="560" w:lineRule="exact"/>
        <w:ind w:left="0" w:leftChars="0" w:firstLine="640" w:firstLineChars="200"/>
        <w:jc w:val="both"/>
        <w:textAlignment w:val="auto"/>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以上第（一）至第（</w:t>
      </w:r>
      <w:r>
        <w:rPr>
          <w:rFonts w:hint="eastAsia" w:ascii="仿宋_GB2312" w:eastAsia="仿宋_GB2312"/>
          <w:color w:val="000000" w:themeColor="text1"/>
          <w:sz w:val="32"/>
          <w:szCs w:val="32"/>
          <w:lang w:val="en-US" w:eastAsia="zh-CN"/>
          <w14:textFill>
            <w14:solidFill>
              <w14:schemeClr w14:val="tx1"/>
            </w14:solidFill>
          </w14:textFill>
        </w:rPr>
        <w:t>五</w:t>
      </w:r>
      <w:r>
        <w:rPr>
          <w:rFonts w:hint="eastAsia" w:ascii="仿宋_GB2312" w:eastAsia="仿宋_GB2312"/>
          <w:color w:val="000000" w:themeColor="text1"/>
          <w:sz w:val="32"/>
          <w:szCs w:val="32"/>
          <w14:textFill>
            <w14:solidFill>
              <w14:schemeClr w14:val="tx1"/>
            </w14:solidFill>
          </w14:textFill>
        </w:rPr>
        <w:t>）项全部申请材料应当确保页面文字、公章、签名等实质性内容清晰可辨，各页面主要内容均为正向，不可横置或倒置。</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right="0" w:rightChars="0" w:firstLine="640" w:firstLineChars="200"/>
        <w:textAlignment w:val="auto"/>
        <w:outlineLvl w:val="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六、</w:t>
      </w:r>
      <w:r>
        <w:rPr>
          <w:rFonts w:hint="eastAsia" w:ascii="黑体" w:hAnsi="黑体" w:eastAsia="黑体" w:cs="黑体"/>
          <w:color w:val="000000" w:themeColor="text1"/>
          <w:sz w:val="32"/>
          <w:szCs w:val="32"/>
          <w14:textFill>
            <w14:solidFill>
              <w14:schemeClr w14:val="tx1"/>
            </w14:solidFill>
          </w14:textFill>
        </w:rPr>
        <w:t>受理事宜</w:t>
      </w:r>
    </w:p>
    <w:p>
      <w:pPr>
        <w:keepNext w:val="0"/>
        <w:keepLines w:val="0"/>
        <w:pageBreakBefore w:val="0"/>
        <w:kinsoku/>
        <w:wordWrap/>
        <w:overflowPunct/>
        <w:topLinePunct w:val="0"/>
        <w:autoSpaceDE/>
        <w:autoSpaceDN/>
        <w:bidi w:val="0"/>
        <w:snapToGrid w:val="0"/>
        <w:spacing w:line="560" w:lineRule="exact"/>
        <w:ind w:left="0" w:leftChars="0" w:right="0" w:rightChars="0" w:firstLine="642" w:firstLineChars="200"/>
        <w:jc w:val="left"/>
        <w:textAlignment w:val="auto"/>
        <w:rPr>
          <w:rFonts w:ascii="仿宋_GB2312" w:eastAsia="仿宋_GB2312"/>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（一）受理机关</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eastAsia="仿宋_GB2312"/>
          <w:color w:val="000000" w:themeColor="text1"/>
          <w:sz w:val="32"/>
          <w:szCs w:val="32"/>
          <w14:textFill>
            <w14:solidFill>
              <w14:schemeClr w14:val="tx1"/>
            </w14:solidFill>
          </w14:textFill>
        </w:rPr>
        <w:t>深圳市市场监督管理局。</w:t>
      </w:r>
    </w:p>
    <w:p>
      <w:pPr>
        <w:keepNext w:val="0"/>
        <w:keepLines w:val="0"/>
        <w:pageBreakBefore w:val="0"/>
        <w:kinsoku/>
        <w:wordWrap/>
        <w:overflowPunct/>
        <w:topLinePunct w:val="0"/>
        <w:autoSpaceDE/>
        <w:autoSpaceDN/>
        <w:bidi w:val="0"/>
        <w:snapToGrid w:val="0"/>
        <w:spacing w:line="560" w:lineRule="exact"/>
        <w:ind w:firstLine="642" w:firstLineChars="200"/>
        <w:jc w:val="left"/>
        <w:textAlignment w:val="auto"/>
        <w:rPr>
          <w:rFonts w:hint="eastAsia" w:ascii="仿宋_GB2312" w:eastAsia="仿宋_GB2312"/>
          <w:color w:val="000000" w:themeColor="text1"/>
          <w:sz w:val="32"/>
          <w:szCs w:val="32"/>
          <w:highlight w:val="yellow"/>
          <w:lang w:eastAsia="zh-CN"/>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（二）</w:t>
      </w:r>
      <w:r>
        <w:rPr>
          <w:rFonts w:hint="eastAsia" w:ascii="楷体_GB2312" w:hAnsi="楷体_GB2312" w:eastAsia="楷体_GB2312" w:cs="楷体_GB2312"/>
          <w:b/>
          <w:bCs/>
          <w:color w:val="000000" w:themeColor="text1"/>
          <w:sz w:val="32"/>
          <w:szCs w:val="32"/>
          <w:lang w:eastAsia="zh-CN"/>
          <w14:textFill>
            <w14:solidFill>
              <w14:schemeClr w14:val="tx1"/>
            </w14:solidFill>
          </w14:textFill>
        </w:rPr>
        <w:t>申报</w:t>
      </w:r>
      <w:r>
        <w:rPr>
          <w:rFonts w:hint="eastAsia" w:ascii="楷体_GB2312" w:hAnsi="楷体_GB2312" w:eastAsia="楷体_GB2312" w:cs="楷体_GB2312"/>
          <w:b/>
          <w:bCs/>
          <w:color w:val="000000" w:themeColor="text1"/>
          <w:sz w:val="32"/>
          <w:szCs w:val="32"/>
          <w14:textFill>
            <w14:solidFill>
              <w14:schemeClr w14:val="tx1"/>
            </w14:solidFill>
          </w14:textFill>
        </w:rPr>
        <w:t>时间</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highlight w:val="yellow"/>
          <w14:textFill>
            <w14:solidFill>
              <w14:schemeClr w14:val="tx1"/>
            </w14:solidFill>
          </w14:textFill>
        </w:rPr>
        <w:t>202</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highlight w:val="yellow"/>
          <w14:textFill>
            <w14:solidFill>
              <w14:schemeClr w14:val="tx1"/>
            </w14:solidFill>
          </w14:textFill>
        </w:rPr>
        <w:t>年</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highlight w:val="yellow"/>
          <w14:textFill>
            <w14:solidFill>
              <w14:schemeClr w14:val="tx1"/>
            </w14:solidFill>
          </w14:textFill>
        </w:rPr>
        <w:t>月</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22</w:t>
      </w:r>
      <w:r>
        <w:rPr>
          <w:rFonts w:hint="eastAsia" w:ascii="仿宋_GB2312" w:hAnsi="仿宋_GB2312" w:eastAsia="仿宋_GB2312" w:cs="仿宋_GB2312"/>
          <w:color w:val="000000" w:themeColor="text1"/>
          <w:sz w:val="32"/>
          <w:szCs w:val="32"/>
          <w:highlight w:val="yellow"/>
          <w14:textFill>
            <w14:solidFill>
              <w14:schemeClr w14:val="tx1"/>
            </w14:solidFill>
          </w14:textFill>
        </w:rPr>
        <w:t>日9:00至202</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highlight w:val="yellow"/>
          <w14:textFill>
            <w14:solidFill>
              <w14:schemeClr w14:val="tx1"/>
            </w14:solidFill>
          </w14:textFill>
        </w:rPr>
        <w:t>年</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highlight w:val="yellow"/>
          <w14:textFill>
            <w14:solidFill>
              <w14:schemeClr w14:val="tx1"/>
            </w14:solidFill>
          </w14:textFill>
        </w:rPr>
        <w:t>月</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20</w:t>
      </w:r>
      <w:bookmarkStart w:id="0" w:name="_GoBack"/>
      <w:bookmarkEnd w:id="0"/>
      <w:r>
        <w:rPr>
          <w:rFonts w:hint="eastAsia" w:ascii="仿宋_GB2312" w:hAnsi="仿宋_GB2312" w:eastAsia="仿宋_GB2312" w:cs="仿宋_GB2312"/>
          <w:color w:val="000000" w:themeColor="text1"/>
          <w:sz w:val="32"/>
          <w:szCs w:val="32"/>
          <w:highlight w:val="yellow"/>
          <w14:textFill>
            <w14:solidFill>
              <w14:schemeClr w14:val="tx1"/>
            </w14:solidFill>
          </w14:textFill>
        </w:rPr>
        <w:t>日18:00</w:t>
      </w:r>
      <w:r>
        <w:rPr>
          <w:rFonts w:hint="eastAsia" w:ascii="仿宋_GB2312" w:eastAsia="仿宋_GB2312"/>
          <w:color w:val="000000" w:themeColor="text1"/>
          <w:sz w:val="32"/>
          <w:szCs w:val="32"/>
          <w:highlight w:val="yellow"/>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560" w:lineRule="exact"/>
        <w:ind w:left="0" w:leftChars="0" w:right="0" w:rightChars="0" w:firstLine="642" w:firstLineChars="200"/>
        <w:jc w:val="left"/>
        <w:textAlignment w:val="auto"/>
        <w:rPr>
          <w:rFonts w:ascii="楷体_GB2312" w:hAnsi="楷体_GB2312" w:eastAsia="楷体_GB2312" w:cs="楷体_GB2312"/>
          <w:b/>
          <w:bCs/>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（三）申报方式</w:t>
      </w:r>
    </w:p>
    <w:p>
      <w:pPr>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pPr>
      <w:r>
        <w:rPr>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t>本项目实行全流程网上申报。</w:t>
      </w:r>
    </w:p>
    <w:p>
      <w:pPr>
        <w:pStyle w:val="4"/>
        <w:keepNext w:val="0"/>
        <w:keepLines w:val="0"/>
        <w:pageBreakBefore w:val="0"/>
        <w:numPr>
          <w:ilvl w:val="0"/>
          <w:numId w:val="0"/>
        </w:numPr>
        <w:kinsoku/>
        <w:wordWrap/>
        <w:overflowPunct/>
        <w:topLinePunct w:val="0"/>
        <w:autoSpaceDE/>
        <w:autoSpaceDN/>
        <w:bidi w:val="0"/>
        <w:spacing w:after="0" w:line="560" w:lineRule="exact"/>
        <w:ind w:firstLine="642" w:firstLineChars="200"/>
        <w:jc w:val="left"/>
        <w:textAlignment w:val="auto"/>
        <w:rPr>
          <w:rFonts w:hint="eastAsia" w:ascii="仿宋_GB2312" w:hAnsi="Calibri" w:eastAsia="仿宋_GB2312" w:cs="Times New Roman"/>
          <w:b/>
          <w:bCs/>
          <w:color w:val="000000" w:themeColor="text1"/>
          <w:kern w:val="2"/>
          <w:sz w:val="32"/>
          <w:szCs w:val="32"/>
          <w:lang w:val="en-US" w:eastAsia="zh-CN" w:bidi="ar-SA"/>
          <w14:textFill>
            <w14:solidFill>
              <w14:schemeClr w14:val="tx1"/>
            </w14:solidFill>
          </w14:textFill>
        </w:rPr>
      </w:pPr>
      <w:r>
        <w:rPr>
          <w:rFonts w:hint="eastAsia" w:ascii="仿宋_GB2312" w:hAnsi="Calibri" w:eastAsia="仿宋_GB2312" w:cs="Times New Roman"/>
          <w:b/>
          <w:bCs/>
          <w:color w:val="000000" w:themeColor="text1"/>
          <w:kern w:val="2"/>
          <w:sz w:val="32"/>
          <w:szCs w:val="32"/>
          <w:lang w:val="en-US" w:eastAsia="zh-CN" w:bidi="ar-SA"/>
          <w14:textFill>
            <w14:solidFill>
              <w14:schemeClr w14:val="tx1"/>
            </w14:solidFill>
          </w14:textFill>
        </w:rPr>
        <w:t>1.申报链接（广东政务服务网）：</w:t>
      </w:r>
    </w:p>
    <w:p>
      <w:pPr>
        <w:keepNext w:val="0"/>
        <w:keepLines w:val="0"/>
        <w:pageBreakBefore w:val="0"/>
        <w:widowControl/>
        <w:numPr>
          <w:ilvl w:val="0"/>
          <w:numId w:val="0"/>
        </w:numPr>
        <w:suppressLineNumbers w:val="0"/>
        <w:kinsoku/>
        <w:wordWrap/>
        <w:overflowPunct/>
        <w:topLinePunct w:val="0"/>
        <w:autoSpaceDE/>
        <w:autoSpaceDN/>
        <w:bidi w:val="0"/>
        <w:spacing w:line="560" w:lineRule="exact"/>
        <w:ind w:firstLine="640" w:firstLineChars="200"/>
        <w:jc w:val="left"/>
        <w:textAlignment w:val="auto"/>
        <w:rPr>
          <w:rFonts w:ascii="仿宋_GB2312" w:eastAsia="仿宋_GB2312"/>
          <w:color w:val="000000" w:themeColor="text1"/>
          <w:kern w:val="0"/>
          <w:sz w:val="32"/>
          <w:szCs w:val="32"/>
          <w14:textFill>
            <w14:solidFill>
              <w14:schemeClr w14:val="tx1"/>
            </w14:solidFill>
          </w14:textFill>
        </w:rPr>
      </w:pPr>
      <w:r>
        <w:rPr>
          <w:rFonts w:hint="eastAsia" w:ascii="仿宋_GB2312" w:eastAsia="仿宋_GB2312"/>
          <w:color w:val="000000" w:themeColor="text1"/>
          <w:sz w:val="32"/>
          <w:szCs w:val="32"/>
          <w:highlight w:val="none"/>
          <w:lang w:val="en-US" w:eastAsia="zh-CN"/>
          <w14:textFill>
            <w14:solidFill>
              <w14:schemeClr w14:val="tx1"/>
            </w14:solidFill>
          </w14:textFill>
        </w:rPr>
        <w:t>http://wsbs.sz.gov.cn/apply/ui/MB2C9273931442125181003440300</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eastAsia="仿宋_GB2312"/>
          <w:color w:val="000000" w:themeColor="text1"/>
          <w:sz w:val="32"/>
          <w:szCs w:val="32"/>
          <w:highlight w:val="none"/>
          <w:lang w:eastAsia="zh-CN"/>
          <w14:textFill>
            <w14:solidFill>
              <w14:schemeClr w14:val="tx1"/>
            </w14:solidFill>
          </w14:textFill>
        </w:rPr>
        <w:t>建议使用浏览器：谷歌Chrome、微软Edge、360极速浏览器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t>登录申报系统后，</w:t>
      </w:r>
      <w:r>
        <w:rPr>
          <w:rFonts w:hint="eastAsia" w:ascii="仿宋_GB2312" w:eastAsia="仿宋_GB2312"/>
          <w:color w:val="000000" w:themeColor="text1"/>
          <w:sz w:val="32"/>
          <w:szCs w:val="32"/>
          <w:highlight w:val="none"/>
          <w14:textFill>
            <w14:solidFill>
              <w14:schemeClr w14:val="tx1"/>
            </w14:solidFill>
          </w14:textFill>
        </w:rPr>
        <w:t>选择办理情形</w:t>
      </w:r>
      <w:r>
        <w:rPr>
          <w:rFonts w:hint="eastAsia" w:ascii="仿宋_GB2312" w:eastAsia="仿宋_GB2312"/>
          <w:b/>
          <w:bCs/>
          <w:color w:val="000000" w:themeColor="text1"/>
          <w:sz w:val="32"/>
          <w:szCs w:val="32"/>
          <w:highlight w:val="none"/>
          <w14:textFill>
            <w14:solidFill>
              <w14:schemeClr w14:val="tx1"/>
            </w14:solidFill>
          </w14:textFill>
        </w:rPr>
        <w:t>“</w:t>
      </w:r>
      <w:r>
        <w:rPr>
          <w:rFonts w:hint="eastAsia" w:ascii="仿宋_GB2312" w:eastAsia="仿宋_GB2312"/>
          <w:b/>
          <w:bCs/>
          <w:color w:val="000000" w:themeColor="text1"/>
          <w:sz w:val="32"/>
          <w:szCs w:val="32"/>
          <w:highlight w:val="none"/>
          <w:lang w:val="en-US" w:eastAsia="zh-CN"/>
          <w14:textFill>
            <w14:solidFill>
              <w14:schemeClr w14:val="tx1"/>
            </w14:solidFill>
          </w14:textFill>
        </w:rPr>
        <w:t>2026年</w:t>
      </w:r>
      <w:r>
        <w:rPr>
          <w:rFonts w:hint="eastAsia" w:ascii="仿宋_GB2312" w:hAnsi="仿宋_GB2312" w:eastAsia="仿宋_GB2312" w:cs="仿宋_GB2312"/>
          <w:b/>
          <w:bCs/>
          <w:color w:val="000000" w:themeColor="text1"/>
          <w:sz w:val="32"/>
          <w:szCs w:val="32"/>
          <w:highlight w:val="none"/>
          <w14:textFill>
            <w14:solidFill>
              <w14:schemeClr w14:val="tx1"/>
            </w14:solidFill>
          </w14:textFill>
        </w:rPr>
        <w:t>知识产权保护体系建设与创新资助</w:t>
      </w:r>
      <w:r>
        <w:rPr>
          <w:rFonts w:hint="eastAsia" w:ascii="仿宋_GB2312" w:eastAsia="仿宋_GB2312"/>
          <w:b/>
          <w:bCs/>
          <w:color w:val="000000" w:themeColor="text1"/>
          <w:sz w:val="32"/>
          <w:szCs w:val="32"/>
          <w:highlight w:val="none"/>
          <w14:textFill>
            <w14:solidFill>
              <w14:schemeClr w14:val="tx1"/>
            </w14:solidFill>
          </w14:textFill>
        </w:rPr>
        <w:t>”</w:t>
      </w:r>
      <w:r>
        <w:rPr>
          <w:rFonts w:hint="eastAsia" w:ascii="仿宋_GB2312" w:eastAsia="仿宋_GB2312"/>
          <w:color w:val="000000" w:themeColor="text1"/>
          <w:sz w:val="32"/>
          <w:szCs w:val="32"/>
          <w:highlight w:val="none"/>
          <w14:textFill>
            <w14:solidFill>
              <w14:schemeClr w14:val="tx1"/>
            </w14:solidFill>
          </w14:textFill>
        </w:rPr>
        <w:t>，</w:t>
      </w:r>
      <w:r>
        <w:rPr>
          <w:rFonts w:hint="eastAsia" w:ascii="仿宋_GB2312" w:hAnsi="Calibri" w:eastAsia="仿宋_GB2312" w:cs="Times New Roman"/>
          <w:color w:val="000000" w:themeColor="text1"/>
          <w:kern w:val="2"/>
          <w:sz w:val="32"/>
          <w:szCs w:val="32"/>
          <w:lang w:val="en" w:eastAsia="zh-CN" w:bidi="ar-SA"/>
          <w14:textFill>
            <w14:solidFill>
              <w14:schemeClr w14:val="tx1"/>
            </w14:solidFill>
          </w14:textFill>
        </w:rPr>
        <w:t>选中后进入申报页面</w:t>
      </w:r>
      <w:r>
        <w:rPr>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t>；或者登录广东政务服务网，搜索</w:t>
      </w:r>
      <w:r>
        <w:rPr>
          <w:rFonts w:hint="eastAsia" w:ascii="仿宋_GB2312" w:hAnsi="Calibri" w:eastAsia="仿宋_GB2312" w:cs="Times New Roman"/>
          <w:b/>
          <w:bCs/>
          <w:color w:val="000000" w:themeColor="text1"/>
          <w:kern w:val="2"/>
          <w:sz w:val="32"/>
          <w:szCs w:val="32"/>
          <w:lang w:val="en-US" w:eastAsia="zh-CN" w:bidi="ar-SA"/>
          <w14:textFill>
            <w14:solidFill>
              <w14:schemeClr w14:val="tx1"/>
            </w14:solidFill>
          </w14:textFill>
        </w:rPr>
        <w:t>“2026年度市市场监管局知识产权领域专项资金（保护类）评审制项目</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w:t>
      </w:r>
      <w:r>
        <w:rPr>
          <w:rFonts w:hint="eastAsia" w:ascii="仿宋_GB2312" w:eastAsia="仿宋_GB2312"/>
          <w:color w:val="000000" w:themeColor="text1"/>
          <w:kern w:val="2"/>
          <w:sz w:val="32"/>
          <w:szCs w:val="32"/>
          <w:lang w:val="en" w:eastAsia="zh-CN"/>
          <w14:textFill>
            <w14:solidFill>
              <w14:schemeClr w14:val="tx1"/>
            </w14:solidFill>
          </w14:textFill>
        </w:rPr>
        <w:t>，点击“在线办理”选择对应的办理业务</w:t>
      </w:r>
      <w:r>
        <w:rPr>
          <w:rFonts w:hint="eastAsia" w:ascii="仿宋_GB2312" w:eastAsia="仿宋_GB2312"/>
          <w:color w:val="000000" w:themeColor="text1"/>
          <w:sz w:val="32"/>
          <w:szCs w:val="32"/>
          <w:highlight w:val="none"/>
          <w14:textFill>
            <w14:solidFill>
              <w14:schemeClr w14:val="tx1"/>
            </w14:solidFill>
          </w14:textFill>
        </w:rPr>
        <w:t>，选中后进入申报页面</w:t>
      </w:r>
      <w:r>
        <w:rPr>
          <w:rFonts w:hint="eastAsia" w:ascii="仿宋_GB2312" w:eastAsia="仿宋_GB2312"/>
          <w:color w:val="000000" w:themeColor="text1"/>
          <w:sz w:val="32"/>
          <w:szCs w:val="32"/>
          <w:highlight w:val="none"/>
          <w:lang w:eastAsia="zh-CN"/>
          <w14:textFill>
            <w14:solidFill>
              <w14:schemeClr w14:val="tx1"/>
            </w14:solidFill>
          </w14:textFill>
        </w:rPr>
        <w:t>，</w:t>
      </w:r>
      <w:r>
        <w:rPr>
          <w:rFonts w:ascii="仿宋_GB2312" w:eastAsia="仿宋_GB2312"/>
          <w:color w:val="000000" w:themeColor="text1"/>
          <w:kern w:val="0"/>
          <w:sz w:val="32"/>
          <w:szCs w:val="32"/>
          <w14:textFill>
            <w14:solidFill>
              <w14:schemeClr w14:val="tx1"/>
            </w14:solidFill>
          </w14:textFill>
        </w:rPr>
        <w:t>将本指南要求的</w:t>
      </w:r>
      <w:r>
        <w:rPr>
          <w:rFonts w:hint="eastAsia" w:ascii="仿宋_GB2312" w:eastAsia="仿宋_GB2312"/>
          <w:color w:val="000000" w:themeColor="text1"/>
          <w:kern w:val="0"/>
          <w:sz w:val="32"/>
          <w:szCs w:val="32"/>
          <w14:textFill>
            <w14:solidFill>
              <w14:schemeClr w14:val="tx1"/>
            </w14:solidFill>
          </w14:textFill>
        </w:rPr>
        <w:t>全部</w:t>
      </w:r>
      <w:r>
        <w:rPr>
          <w:rFonts w:ascii="仿宋_GB2312" w:eastAsia="仿宋_GB2312"/>
          <w:color w:val="000000" w:themeColor="text1"/>
          <w:kern w:val="0"/>
          <w:sz w:val="32"/>
          <w:szCs w:val="32"/>
          <w14:textFill>
            <w14:solidFill>
              <w14:schemeClr w14:val="tx1"/>
            </w14:solidFill>
          </w14:textFill>
        </w:rPr>
        <w:t>申</w:t>
      </w:r>
      <w:r>
        <w:rPr>
          <w:rFonts w:hint="eastAsia" w:ascii="仿宋_GB2312" w:eastAsia="仿宋_GB2312"/>
          <w:color w:val="000000" w:themeColor="text1"/>
          <w:kern w:val="0"/>
          <w:sz w:val="32"/>
          <w:szCs w:val="32"/>
          <w14:textFill>
            <w14:solidFill>
              <w14:schemeClr w14:val="tx1"/>
            </w14:solidFill>
          </w14:textFill>
        </w:rPr>
        <w:t>请</w:t>
      </w:r>
      <w:r>
        <w:rPr>
          <w:rFonts w:ascii="仿宋_GB2312" w:eastAsia="仿宋_GB2312"/>
          <w:color w:val="000000" w:themeColor="text1"/>
          <w:kern w:val="0"/>
          <w:sz w:val="32"/>
          <w:szCs w:val="32"/>
          <w14:textFill>
            <w14:solidFill>
              <w14:schemeClr w14:val="tx1"/>
            </w14:solidFill>
          </w14:textFill>
        </w:rPr>
        <w:t>材料按照申报系统中的</w:t>
      </w:r>
      <w:r>
        <w:rPr>
          <w:rFonts w:hint="eastAsia" w:ascii="仿宋_GB2312" w:eastAsia="仿宋_GB2312"/>
          <w:color w:val="000000" w:themeColor="text1"/>
          <w:kern w:val="0"/>
          <w:sz w:val="32"/>
          <w:szCs w:val="32"/>
          <w14:textFill>
            <w14:solidFill>
              <w14:schemeClr w14:val="tx1"/>
            </w14:solidFill>
          </w14:textFill>
        </w:rPr>
        <w:t>有关</w:t>
      </w:r>
      <w:r>
        <w:rPr>
          <w:rFonts w:ascii="仿宋_GB2312" w:eastAsia="仿宋_GB2312"/>
          <w:color w:val="000000" w:themeColor="text1"/>
          <w:kern w:val="0"/>
          <w:sz w:val="32"/>
          <w:szCs w:val="32"/>
          <w14:textFill>
            <w14:solidFill>
              <w14:schemeClr w14:val="tx1"/>
            </w14:solidFill>
          </w14:textFill>
        </w:rPr>
        <w:t>提示要求</w:t>
      </w:r>
      <w:r>
        <w:rPr>
          <w:rFonts w:hint="eastAsia" w:ascii="仿宋_GB2312" w:eastAsia="仿宋_GB2312"/>
          <w:color w:val="000000" w:themeColor="text1"/>
          <w:kern w:val="0"/>
          <w:sz w:val="32"/>
          <w:szCs w:val="32"/>
          <w14:textFill>
            <w14:solidFill>
              <w14:schemeClr w14:val="tx1"/>
            </w14:solidFill>
          </w14:textFill>
        </w:rPr>
        <w:t>分别</w:t>
      </w:r>
      <w:r>
        <w:rPr>
          <w:rFonts w:ascii="仿宋_GB2312" w:eastAsia="仿宋_GB2312"/>
          <w:color w:val="000000" w:themeColor="text1"/>
          <w:kern w:val="0"/>
          <w:sz w:val="32"/>
          <w:szCs w:val="32"/>
          <w14:textFill>
            <w14:solidFill>
              <w14:schemeClr w14:val="tx1"/>
            </w14:solidFill>
          </w14:textFill>
        </w:rPr>
        <w:t>上传。</w:t>
      </w:r>
    </w:p>
    <w:p>
      <w:pPr>
        <w:keepNext w:val="0"/>
        <w:keepLines w:val="0"/>
        <w:pageBreakBefore w:val="0"/>
        <w:kinsoku/>
        <w:wordWrap/>
        <w:overflowPunct/>
        <w:topLinePunct w:val="0"/>
        <w:autoSpaceDE/>
        <w:autoSpaceDN/>
        <w:bidi w:val="0"/>
        <w:adjustRightInd w:val="0"/>
        <w:snapToGrid w:val="0"/>
        <w:spacing w:line="560" w:lineRule="exact"/>
        <w:ind w:left="0" w:leftChars="0" w:right="0" w:rightChars="0" w:firstLine="642" w:firstLineChars="200"/>
        <w:jc w:val="left"/>
        <w:textAlignment w:val="auto"/>
        <w:rPr>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pPr>
      <w:r>
        <w:rPr>
          <w:rFonts w:hint="eastAsia" w:ascii="仿宋_GB2312" w:hAnsi="Calibri" w:eastAsia="仿宋_GB2312" w:cs="Times New Roman"/>
          <w:b/>
          <w:bCs/>
          <w:color w:val="000000" w:themeColor="text1"/>
          <w:kern w:val="2"/>
          <w:sz w:val="32"/>
          <w:szCs w:val="32"/>
          <w:lang w:val="en-US" w:eastAsia="zh-CN" w:bidi="ar-SA"/>
          <w14:textFill>
            <w14:solidFill>
              <w14:schemeClr w14:val="tx1"/>
            </w14:solidFill>
          </w14:textFill>
        </w:rPr>
        <w:t>2.审批进度查询及材料补正链接（深圳市财政专项资金统一管理平台）：</w:t>
      </w:r>
      <w:r>
        <w:rPr>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fldChar w:fldCharType="begin"/>
      </w:r>
      <w:r>
        <w:rPr>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instrText xml:space="preserve"> HYPERLINK "https://cqt.szfb.sz.gov.cn/#/home。" </w:instrText>
      </w:r>
      <w:r>
        <w:rPr>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fldChar w:fldCharType="separate"/>
      </w:r>
      <w:r>
        <w:rPr>
          <w:rStyle w:val="11"/>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t>https://cqt.szfb.sz.gov.cn/#/home。</w:t>
      </w:r>
      <w:r>
        <w:rPr>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fldChar w:fldCharType="end"/>
      </w:r>
    </w:p>
    <w:p>
      <w:pPr>
        <w:keepNext w:val="0"/>
        <w:keepLines w:val="0"/>
        <w:pageBreakBefore w:val="0"/>
        <w:kinsoku/>
        <w:wordWrap/>
        <w:overflowPunct/>
        <w:topLinePunct w:val="0"/>
        <w:autoSpaceDE/>
        <w:autoSpaceDN/>
        <w:bidi w:val="0"/>
        <w:snapToGrid w:val="0"/>
        <w:spacing w:line="560" w:lineRule="exact"/>
        <w:jc w:val="both"/>
        <w:textAlignment w:val="auto"/>
        <w:rPr>
          <w:rFonts w:hint="eastAsia" w:ascii="仿宋_GB2312" w:eastAsia="仿宋_GB2312"/>
          <w:color w:val="000000" w:themeColor="text1"/>
          <w:kern w:val="0"/>
          <w:sz w:val="32"/>
          <w:szCs w:val="32"/>
          <w:lang w:eastAsia="zh-CN"/>
          <w14:textFill>
            <w14:solidFill>
              <w14:schemeClr w14:val="tx1"/>
            </w14:solidFill>
          </w14:textFill>
        </w:rPr>
      </w:pPr>
      <w:r>
        <w:rPr>
          <w:rFonts w:hint="eastAsia" w:ascii="仿宋_GB2312" w:eastAsia="仿宋_GB2312"/>
          <w:color w:val="000000" w:themeColor="text1"/>
          <w:kern w:val="0"/>
          <w:sz w:val="32"/>
          <w:szCs w:val="32"/>
          <w14:textFill>
            <w14:solidFill>
              <w14:schemeClr w14:val="tx1"/>
            </w14:solidFill>
          </w14:textFill>
        </w:rPr>
        <w:t>广东政务服务网已与深圳市财政专项资金统一管理平台</w:t>
      </w:r>
      <w:r>
        <w:rPr>
          <w:rFonts w:hint="eastAsia" w:ascii="仿宋_GB2312" w:eastAsia="仿宋_GB2312"/>
          <w:color w:val="000000" w:themeColor="text1"/>
          <w:kern w:val="0"/>
          <w:sz w:val="32"/>
          <w:szCs w:val="32"/>
          <w:lang w:eastAsia="zh-CN"/>
          <w14:textFill>
            <w14:solidFill>
              <w14:schemeClr w14:val="tx1"/>
            </w14:solidFill>
          </w14:textFill>
        </w:rPr>
        <w:t>实现</w:t>
      </w:r>
      <w:r>
        <w:rPr>
          <w:rFonts w:hint="eastAsia" w:ascii="仿宋_GB2312" w:eastAsia="仿宋_GB2312"/>
          <w:color w:val="000000" w:themeColor="text1"/>
          <w:kern w:val="0"/>
          <w:sz w:val="32"/>
          <w:szCs w:val="32"/>
          <w14:textFill>
            <w14:solidFill>
              <w14:schemeClr w14:val="tx1"/>
            </w14:solidFill>
          </w14:textFill>
        </w:rPr>
        <w:t>信息对接，申请人可使用广东政务服务网账户密码登录</w:t>
      </w:r>
      <w:r>
        <w:rPr>
          <w:rFonts w:hint="eastAsia" w:ascii="仿宋_GB2312" w:eastAsia="仿宋_GB2312"/>
          <w:color w:val="000000" w:themeColor="text1"/>
          <w:kern w:val="0"/>
          <w:sz w:val="32"/>
          <w:szCs w:val="32"/>
          <w:lang w:eastAsia="zh-CN"/>
          <w14:textFill>
            <w14:solidFill>
              <w14:schemeClr w14:val="tx1"/>
            </w14:solidFill>
          </w14:textFill>
        </w:rPr>
        <w:t>该</w:t>
      </w:r>
      <w:r>
        <w:rPr>
          <w:rFonts w:hint="eastAsia" w:ascii="仿宋_GB2312" w:eastAsia="仿宋_GB2312"/>
          <w:color w:val="000000" w:themeColor="text1"/>
          <w:kern w:val="0"/>
          <w:sz w:val="32"/>
          <w:szCs w:val="32"/>
          <w14:textFill>
            <w14:solidFill>
              <w14:schemeClr w14:val="tx1"/>
            </w14:solidFill>
          </w14:textFill>
        </w:rPr>
        <w:t>平台</w:t>
      </w:r>
      <w:r>
        <w:rPr>
          <w:rFonts w:hint="eastAsia" w:ascii="仿宋_GB2312" w:eastAsia="仿宋_GB2312"/>
          <w:color w:val="000000" w:themeColor="text1"/>
          <w:kern w:val="0"/>
          <w:sz w:val="32"/>
          <w:szCs w:val="32"/>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560" w:lineRule="exact"/>
        <w:ind w:firstLine="642" w:firstLineChars="200"/>
        <w:jc w:val="both"/>
        <w:textAlignment w:val="auto"/>
        <w:rPr>
          <w:rFonts w:hint="eastAsia" w:ascii="楷体_GB2312" w:hAnsi="楷体_GB2312" w:eastAsia="楷体_GB2312" w:cs="楷体_GB2312"/>
          <w:b/>
          <w:bCs/>
          <w:color w:val="000000" w:themeColor="text1"/>
          <w:sz w:val="32"/>
          <w:szCs w:val="32"/>
          <w:lang w:val="en-US" w:eastAsia="zh-CN"/>
          <w14:textFill>
            <w14:solidFill>
              <w14:schemeClr w14:val="tx1"/>
            </w14:solidFill>
          </w14:textFill>
        </w:rPr>
      </w:pPr>
      <w:r>
        <w:rPr>
          <w:rFonts w:hint="eastAsia" w:ascii="楷体_GB2312" w:hAnsi="楷体_GB2312" w:eastAsia="楷体_GB2312" w:cs="楷体_GB2312"/>
          <w:b/>
          <w:bCs/>
          <w:color w:val="000000" w:themeColor="text1"/>
          <w:sz w:val="32"/>
          <w:szCs w:val="32"/>
          <w:lang w:val="en-US" w:eastAsia="zh-CN"/>
          <w14:textFill>
            <w14:solidFill>
              <w14:schemeClr w14:val="tx1"/>
            </w14:solidFill>
          </w14:textFill>
        </w:rPr>
        <w:t>（四）咨询反馈渠道</w:t>
      </w:r>
    </w:p>
    <w:p>
      <w:pPr>
        <w:keepNext w:val="0"/>
        <w:keepLines w:val="0"/>
        <w:pageBreakBefore w:val="0"/>
        <w:kinsoku/>
        <w:wordWrap/>
        <w:overflowPunct/>
        <w:topLinePunct w:val="0"/>
        <w:autoSpaceDE/>
        <w:autoSpaceDN/>
        <w:bidi w:val="0"/>
        <w:snapToGrid w:val="0"/>
        <w:spacing w:line="560" w:lineRule="exact"/>
        <w:ind w:left="0" w:leftChars="0" w:right="0" w:rightChars="0" w:firstLine="640" w:firstLineChars="200"/>
        <w:jc w:val="both"/>
        <w:textAlignment w:val="auto"/>
        <w:rPr>
          <w:rFonts w:hint="eastAsia" w:ascii="仿宋_GB2312" w:eastAsia="仿宋_GB2312"/>
          <w:color w:val="000000" w:themeColor="text1"/>
          <w:sz w:val="32"/>
          <w:szCs w:val="32"/>
          <w:lang w:eastAsia="zh-CN"/>
          <w14:textFill>
            <w14:solidFill>
              <w14:schemeClr w14:val="tx1"/>
            </w14:solidFill>
          </w14:textFill>
        </w:rPr>
      </w:pPr>
      <w:r>
        <w:rPr>
          <w:rFonts w:hint="eastAsia" w:ascii="仿宋_GB2312" w:eastAsia="仿宋_GB2312"/>
          <w:color w:val="000000" w:themeColor="text1"/>
          <w:sz w:val="32"/>
          <w:szCs w:val="32"/>
          <w:lang w:val="en-US" w:eastAsia="zh-CN"/>
          <w14:textFill>
            <w14:solidFill>
              <w14:schemeClr w14:val="tx1"/>
            </w14:solidFill>
          </w14:textFill>
        </w:rPr>
        <w:t>1.</w:t>
      </w:r>
      <w:r>
        <w:rPr>
          <w:rFonts w:hint="eastAsia" w:ascii="仿宋_GB2312" w:eastAsia="仿宋_GB2312"/>
          <w:color w:val="000000" w:themeColor="text1"/>
          <w:sz w:val="32"/>
          <w:szCs w:val="32"/>
          <w14:textFill>
            <w14:solidFill>
              <w14:schemeClr w14:val="tx1"/>
            </w14:solidFill>
          </w14:textFill>
        </w:rPr>
        <w:t>申报业务</w:t>
      </w:r>
      <w:r>
        <w:rPr>
          <w:rFonts w:hint="eastAsia" w:ascii="仿宋_GB2312" w:eastAsia="仿宋_GB2312"/>
          <w:color w:val="000000" w:themeColor="text1"/>
          <w:sz w:val="32"/>
          <w:szCs w:val="32"/>
          <w:lang w:eastAsia="zh-CN"/>
          <w14:textFill>
            <w14:solidFill>
              <w14:schemeClr w14:val="tx1"/>
            </w14:solidFill>
          </w14:textFill>
        </w:rPr>
        <w:t>及材料要求：</w:t>
      </w:r>
      <w:r>
        <w:rPr>
          <w:rFonts w:hint="eastAsia" w:ascii="仿宋_GB2312" w:eastAsia="仿宋_GB2312"/>
          <w:color w:val="000000" w:themeColor="text1"/>
          <w:sz w:val="32"/>
          <w:szCs w:val="32"/>
          <w14:textFill>
            <w14:solidFill>
              <w14:schemeClr w14:val="tx1"/>
            </w14:solidFill>
          </w14:textFill>
        </w:rPr>
        <w:t>0755-</w:t>
      </w:r>
      <w:r>
        <w:rPr>
          <w:rFonts w:hint="default" w:ascii="仿宋_GB2312" w:eastAsia="仿宋_GB2312"/>
          <w:color w:val="000000" w:themeColor="text1"/>
          <w:sz w:val="32"/>
          <w:szCs w:val="32"/>
          <w:lang w:val="en"/>
          <w14:textFill>
            <w14:solidFill>
              <w14:schemeClr w14:val="tx1"/>
            </w14:solidFill>
          </w14:textFill>
        </w:rPr>
        <w:t>83070236</w:t>
      </w:r>
      <w:r>
        <w:rPr>
          <w:rFonts w:hint="eastAsia" w:ascii="仿宋_GB2312" w:eastAsia="仿宋_GB2312"/>
          <w:color w:val="000000" w:themeColor="text1"/>
          <w:sz w:val="32"/>
          <w:szCs w:val="32"/>
          <w:lang w:eastAsia="zh-CN"/>
          <w14:textFill>
            <w14:solidFill>
              <w14:schemeClr w14:val="tx1"/>
            </w14:solidFill>
          </w14:textFill>
        </w:rPr>
        <w:t>。</w:t>
      </w:r>
    </w:p>
    <w:p>
      <w:pPr>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jc w:val="both"/>
        <w:textAlignment w:val="auto"/>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2.技术支持：</w:t>
      </w:r>
    </w:p>
    <w:p>
      <w:pPr>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jc w:val="both"/>
        <w:textAlignment w:val="auto"/>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（1）申报系统账号登录异常及五级（原L3）实名核验问题（广东政务服务网）：020-29859688-68016；</w:t>
      </w:r>
    </w:p>
    <w:p>
      <w:pPr>
        <w:keepNext w:val="0"/>
        <w:keepLines w:val="0"/>
        <w:pageBreakBefore w:val="0"/>
        <w:kinsoku/>
        <w:wordWrap/>
        <w:overflowPunct/>
        <w:topLinePunct w:val="0"/>
        <w:autoSpaceDE/>
        <w:autoSpaceDN/>
        <w:bidi w:val="0"/>
        <w:snapToGrid w:val="0"/>
        <w:spacing w:line="560" w:lineRule="exact"/>
        <w:ind w:firstLine="640" w:firstLineChars="200"/>
        <w:jc w:val="both"/>
        <w:textAlignment w:val="auto"/>
        <w:rPr>
          <w:rFonts w:hint="eastAsia" w:ascii="仿宋_GB2312" w:hAnsi="仿宋_GB2312" w:eastAsia="仿宋_GB2312" w:cs="仿宋_GB2312"/>
          <w:color w:val="000000" w:themeColor="text1"/>
          <w:sz w:val="32"/>
          <w:szCs w:val="32"/>
          <w:lang w:val="en" w:eastAsia="zh-CN"/>
          <w14:textFill>
            <w14:solidFill>
              <w14:schemeClr w14:val="tx1"/>
            </w14:solidFill>
          </w14:textFill>
        </w:rPr>
      </w:pPr>
      <w:r>
        <w:rPr>
          <w:rFonts w:hint="eastAsia" w:ascii="仿宋_GB2312" w:hAnsi="仿宋_GB2312" w:eastAsia="仿宋_GB2312" w:cs="仿宋_GB2312"/>
          <w:color w:val="000000" w:themeColor="text1"/>
          <w:sz w:val="32"/>
          <w:szCs w:val="32"/>
          <w:lang w:val="en"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lang w:val="en" w:eastAsia="zh-CN"/>
          <w14:textFill>
            <w14:solidFill>
              <w14:schemeClr w14:val="tx1"/>
            </w14:solidFill>
          </w14:textFill>
        </w:rPr>
        <w:t>）申报系统异常、卡顿等问题（深圳市一窗综合服务受理平台）：</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0755-</w:t>
      </w:r>
      <w:r>
        <w:rPr>
          <w:rFonts w:hint="eastAsia" w:ascii="仿宋_GB2312" w:hAnsi="仿宋_GB2312" w:eastAsia="仿宋_GB2312" w:cs="仿宋_GB2312"/>
          <w:color w:val="000000" w:themeColor="text1"/>
          <w:sz w:val="32"/>
          <w:szCs w:val="32"/>
          <w:lang w:val="en" w:eastAsia="zh-CN"/>
          <w14:textFill>
            <w14:solidFill>
              <w14:schemeClr w14:val="tx1"/>
            </w14:solidFill>
          </w14:textFill>
        </w:rPr>
        <w:t>88127848；</w:t>
      </w:r>
    </w:p>
    <w:p>
      <w:pPr>
        <w:keepNext w:val="0"/>
        <w:keepLines w:val="0"/>
        <w:pageBreakBefore w:val="0"/>
        <w:kinsoku/>
        <w:wordWrap/>
        <w:overflowPunct/>
        <w:topLinePunct w:val="0"/>
        <w:autoSpaceDE/>
        <w:autoSpaceDN/>
        <w:bidi w:val="0"/>
        <w:snapToGrid w:val="0"/>
        <w:spacing w:line="560" w:lineRule="exact"/>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lang w:val="en" w:eastAsia="zh-CN"/>
          <w14:textFill>
            <w14:solidFill>
              <w14:schemeClr w14:val="tx1"/>
            </w14:solidFill>
          </w14:textFill>
        </w:rPr>
        <w:t>）材料补正及查看审批进度（深圳市财政专项资金统一管理平台）：</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0755-27038037</w:t>
      </w:r>
      <w:r>
        <w:rPr>
          <w:rFonts w:hint="eastAsia" w:ascii="仿宋_GB2312" w:hAnsi="仿宋_GB2312" w:eastAsia="仿宋_GB2312" w:cs="仿宋_GB2312"/>
          <w:color w:val="000000" w:themeColor="text1"/>
          <w:sz w:val="32"/>
          <w:szCs w:val="32"/>
          <w14:textFill>
            <w14:solidFill>
              <w14:schemeClr w14:val="tx1"/>
            </w14:solidFill>
          </w14:textFill>
        </w:rPr>
        <w:t>。</w:t>
      </w:r>
    </w:p>
    <w:p>
      <w:pPr>
        <w:pStyle w:val="2"/>
        <w:keepNext w:val="0"/>
        <w:keepLines w:val="0"/>
        <w:pageBreakBefore w:val="0"/>
        <w:kinsoku/>
        <w:wordWrap/>
        <w:overflowPunct/>
        <w:topLinePunct w:val="0"/>
        <w:autoSpaceDE/>
        <w:autoSpaceDN/>
        <w:bidi w:val="0"/>
        <w:spacing w:line="560" w:lineRule="exact"/>
        <w:textAlignment w:val="auto"/>
        <w:rPr>
          <w:rFonts w:hint="default" w:eastAsia="仿宋_GB2312"/>
          <w:b w:val="0"/>
          <w:bCs/>
          <w:color w:val="000000" w:themeColor="text1"/>
          <w:lang w:eastAsia="zh-CN"/>
          <w14:textFill>
            <w14:solidFill>
              <w14:schemeClr w14:val="tx1"/>
            </w14:solidFill>
          </w14:textFill>
        </w:rPr>
      </w:pPr>
      <w:r>
        <w:rPr>
          <w:rFonts w:hint="eastAsia" w:ascii="仿宋_GB2312" w:eastAsia="仿宋_GB2312"/>
          <w:b w:val="0"/>
          <w:bCs/>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b w:val="0"/>
          <w:bCs/>
          <w:color w:val="000000" w:themeColor="text1"/>
          <w:sz w:val="32"/>
          <w:szCs w:val="32"/>
          <w:lang w:eastAsia="zh-CN"/>
          <w14:textFill>
            <w14:solidFill>
              <w14:schemeClr w14:val="tx1"/>
            </w14:solidFill>
          </w14:textFill>
        </w:rPr>
        <w:t>申</w:t>
      </w:r>
      <w:r>
        <w:rPr>
          <w:rFonts w:hint="eastAsia" w:ascii="仿宋_GB2312" w:hAnsi="仿宋_GB2312" w:eastAsia="仿宋_GB2312" w:cs="仿宋_GB2312"/>
          <w:b w:val="0"/>
          <w:bCs/>
          <w:color w:val="000000" w:themeColor="text1"/>
          <w:sz w:val="32"/>
          <w:szCs w:val="32"/>
          <w:highlight w:val="none"/>
          <w:lang w:eastAsia="zh-CN"/>
          <w14:textFill>
            <w14:solidFill>
              <w14:schemeClr w14:val="tx1"/>
            </w14:solidFill>
          </w14:textFill>
        </w:rPr>
        <w:t>诉反馈渠道：</w:t>
      </w:r>
      <w:r>
        <w:rPr>
          <w:rFonts w:hint="default" w:ascii="仿宋_GB2312" w:hAnsi="仿宋_GB2312" w:eastAsia="仿宋_GB2312" w:cs="仿宋_GB2312"/>
          <w:b w:val="0"/>
          <w:bCs/>
          <w:color w:val="000000" w:themeColor="text1"/>
          <w:sz w:val="32"/>
          <w:szCs w:val="32"/>
          <w:highlight w:val="none"/>
          <w:lang w:eastAsia="zh-CN"/>
          <w14:textFill>
            <w14:solidFill>
              <w14:schemeClr w14:val="tx1"/>
            </w14:solidFill>
          </w14:textFill>
        </w:rPr>
        <w:t>0755-12345。</w:t>
      </w:r>
    </w:p>
    <w:p>
      <w:pPr>
        <w:keepNext w:val="0"/>
        <w:keepLines w:val="0"/>
        <w:pageBreakBefore w:val="0"/>
        <w:kinsoku/>
        <w:wordWrap/>
        <w:overflowPunct/>
        <w:topLinePunct w:val="0"/>
        <w:autoSpaceDE/>
        <w:autoSpaceDN/>
        <w:bidi w:val="0"/>
        <w:snapToGrid w:val="0"/>
        <w:spacing w:line="560" w:lineRule="exact"/>
        <w:ind w:left="0" w:leftChars="0" w:right="0" w:rightChars="0" w:firstLine="640" w:firstLineChars="200"/>
        <w:jc w:val="both"/>
        <w:textAlignment w:val="auto"/>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lang w:val="en-US" w:eastAsia="zh-CN"/>
          <w14:textFill>
            <w14:solidFill>
              <w14:schemeClr w14:val="tx1"/>
            </w14:solidFill>
          </w14:textFill>
        </w:rPr>
        <w:t>4.</w:t>
      </w:r>
      <w:r>
        <w:rPr>
          <w:rFonts w:hint="eastAsia" w:ascii="仿宋_GB2312" w:eastAsia="仿宋_GB2312"/>
          <w:color w:val="000000" w:themeColor="text1"/>
          <w:sz w:val="32"/>
          <w:szCs w:val="32"/>
          <w14:textFill>
            <w14:solidFill>
              <w14:schemeClr w14:val="tx1"/>
            </w14:solidFill>
          </w14:textFill>
        </w:rPr>
        <w:t>办公时间：星期一至星期五（法定节假日除外）上午09:00-12:00，下午14:00-18:00。</w:t>
      </w:r>
    </w:p>
    <w:p>
      <w:pPr>
        <w:pStyle w:val="12"/>
        <w:keepNext w:val="0"/>
        <w:keepLines w:val="0"/>
        <w:pageBreakBefore w:val="0"/>
        <w:numPr>
          <w:ilvl w:val="-1"/>
          <w:numId w:val="0"/>
        </w:numPr>
        <w:kinsoku/>
        <w:wordWrap/>
        <w:overflowPunct/>
        <w:topLinePunct w:val="0"/>
        <w:autoSpaceDE/>
        <w:autoSpaceDN/>
        <w:bidi w:val="0"/>
        <w:snapToGrid w:val="0"/>
        <w:spacing w:line="560" w:lineRule="exact"/>
        <w:ind w:firstLine="640" w:firstLineChars="200"/>
        <w:jc w:val="both"/>
        <w:textAlignment w:val="auto"/>
        <w:outlineLvl w:val="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七、</w:t>
      </w:r>
      <w:r>
        <w:rPr>
          <w:rFonts w:hint="eastAsia" w:ascii="黑体" w:hAnsi="黑体" w:eastAsia="黑体" w:cs="黑体"/>
          <w:color w:val="000000" w:themeColor="text1"/>
          <w:sz w:val="32"/>
          <w:szCs w:val="32"/>
          <w14:textFill>
            <w14:solidFill>
              <w14:schemeClr w14:val="tx1"/>
            </w14:solidFill>
          </w14:textFill>
        </w:rPr>
        <w:t>决定机关</w:t>
      </w:r>
    </w:p>
    <w:p>
      <w:pPr>
        <w:keepNext w:val="0"/>
        <w:keepLines w:val="0"/>
        <w:pageBreakBefore w:val="0"/>
        <w:kinsoku/>
        <w:wordWrap/>
        <w:overflowPunct/>
        <w:topLinePunct w:val="0"/>
        <w:autoSpaceDE/>
        <w:autoSpaceDN/>
        <w:bidi w:val="0"/>
        <w:snapToGrid w:val="0"/>
        <w:spacing w:line="560" w:lineRule="exact"/>
        <w:ind w:left="0" w:leftChars="0" w:firstLine="640" w:firstLineChars="200"/>
        <w:jc w:val="both"/>
        <w:textAlignment w:val="auto"/>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深圳市市场监督管理局</w:t>
      </w:r>
    </w:p>
    <w:p>
      <w:pPr>
        <w:pStyle w:val="12"/>
        <w:keepNext w:val="0"/>
        <w:keepLines w:val="0"/>
        <w:pageBreakBefore w:val="0"/>
        <w:numPr>
          <w:ilvl w:val="-1"/>
          <w:numId w:val="0"/>
        </w:numPr>
        <w:kinsoku/>
        <w:wordWrap/>
        <w:overflowPunct/>
        <w:topLinePunct w:val="0"/>
        <w:autoSpaceDE/>
        <w:autoSpaceDN/>
        <w:bidi w:val="0"/>
        <w:snapToGrid w:val="0"/>
        <w:spacing w:line="560" w:lineRule="exact"/>
        <w:ind w:firstLine="640" w:firstLineChars="200"/>
        <w:jc w:val="both"/>
        <w:textAlignment w:val="auto"/>
        <w:outlineLvl w:val="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八、</w:t>
      </w:r>
      <w:r>
        <w:rPr>
          <w:rFonts w:hint="eastAsia" w:ascii="黑体" w:hAnsi="黑体" w:eastAsia="黑体" w:cs="黑体"/>
          <w:color w:val="000000" w:themeColor="text1"/>
          <w:sz w:val="32"/>
          <w:szCs w:val="32"/>
          <w14:textFill>
            <w14:solidFill>
              <w14:schemeClr w14:val="tx1"/>
            </w14:solidFill>
          </w14:textFill>
        </w:rPr>
        <w:t>办理程序与注意事项</w:t>
      </w:r>
    </w:p>
    <w:p>
      <w:pPr>
        <w:keepNext w:val="0"/>
        <w:keepLines w:val="0"/>
        <w:pageBreakBefore w:val="0"/>
        <w:kinsoku/>
        <w:wordWrap/>
        <w:overflowPunct/>
        <w:topLinePunct w:val="0"/>
        <w:autoSpaceDE/>
        <w:autoSpaceDN/>
        <w:bidi w:val="0"/>
        <w:snapToGrid w:val="0"/>
        <w:spacing w:line="560" w:lineRule="exact"/>
        <w:ind w:left="0" w:leftChars="0" w:firstLine="642" w:firstLineChars="200"/>
        <w:jc w:val="both"/>
        <w:textAlignment w:val="auto"/>
        <w:rPr>
          <w:rFonts w:ascii="楷体_GB2312" w:hAnsi="楷体_GB2312" w:eastAsia="楷体_GB2312" w:cs="楷体_GB2312"/>
          <w:b/>
          <w:bCs/>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（一）办理程序</w:t>
      </w:r>
    </w:p>
    <w:p>
      <w:pPr>
        <w:keepNext w:val="0"/>
        <w:keepLines w:val="0"/>
        <w:pageBreakBefore w:val="0"/>
        <w:kinsoku/>
        <w:wordWrap/>
        <w:overflowPunct/>
        <w:topLinePunct w:val="0"/>
        <w:autoSpaceDE/>
        <w:autoSpaceDN/>
        <w:bidi w:val="0"/>
        <w:snapToGrid w:val="0"/>
        <w:spacing w:line="560" w:lineRule="exact"/>
        <w:ind w:left="0" w:leftChars="0" w:right="0" w:rightChars="0" w:firstLine="642" w:firstLineChars="200"/>
        <w:textAlignment w:val="auto"/>
        <w:rPr>
          <w:rFonts w:hint="eastAsia" w:ascii="仿宋_GB2312" w:eastAsia="仿宋_GB2312"/>
          <w:color w:val="000000" w:themeColor="text1"/>
          <w:sz w:val="32"/>
          <w14:textFill>
            <w14:solidFill>
              <w14:schemeClr w14:val="tx1"/>
            </w14:solidFill>
          </w14:textFill>
        </w:rPr>
      </w:pPr>
      <w:r>
        <w:rPr>
          <w:rFonts w:hint="eastAsia" w:ascii="仿宋_GB2312" w:eastAsia="仿宋_GB2312"/>
          <w:b/>
          <w:bCs/>
          <w:color w:val="000000" w:themeColor="text1"/>
          <w:sz w:val="32"/>
          <w:lang w:val="en-US" w:eastAsia="zh-CN"/>
          <w14:textFill>
            <w14:solidFill>
              <w14:schemeClr w14:val="tx1"/>
            </w14:solidFill>
          </w14:textFill>
        </w:rPr>
        <w:t>1.已完成项目办理程序：</w:t>
      </w:r>
      <w:r>
        <w:rPr>
          <w:rFonts w:hint="eastAsia" w:ascii="仿宋_GB2312" w:eastAsia="仿宋_GB2312"/>
          <w:color w:val="000000" w:themeColor="text1"/>
          <w:sz w:val="32"/>
          <w14:textFill>
            <w14:solidFill>
              <w14:schemeClr w14:val="tx1"/>
            </w14:solidFill>
          </w14:textFill>
        </w:rPr>
        <w:t>市市场监管局发布</w:t>
      </w:r>
      <w:r>
        <w:rPr>
          <w:rFonts w:hint="eastAsia" w:ascii="仿宋_GB2312" w:eastAsia="仿宋_GB2312"/>
          <w:color w:val="000000" w:themeColor="text1"/>
          <w:sz w:val="32"/>
          <w:lang w:eastAsia="zh-CN"/>
          <w14:textFill>
            <w14:solidFill>
              <w14:schemeClr w14:val="tx1"/>
            </w14:solidFill>
          </w14:textFill>
        </w:rPr>
        <w:t>年度</w:t>
      </w:r>
      <w:r>
        <w:rPr>
          <w:rFonts w:hint="eastAsia" w:ascii="仿宋_GB2312" w:eastAsia="仿宋_GB2312"/>
          <w:color w:val="000000" w:themeColor="text1"/>
          <w:sz w:val="32"/>
          <w14:textFill>
            <w14:solidFill>
              <w14:schemeClr w14:val="tx1"/>
            </w14:solidFill>
          </w14:textFill>
        </w:rPr>
        <w:t>申报</w:t>
      </w:r>
      <w:r>
        <w:rPr>
          <w:rFonts w:hint="eastAsia" w:ascii="仿宋_GB2312" w:eastAsia="仿宋_GB2312"/>
          <w:color w:val="000000" w:themeColor="text1"/>
          <w:sz w:val="32"/>
          <w:lang w:eastAsia="zh-CN"/>
          <w14:textFill>
            <w14:solidFill>
              <w14:schemeClr w14:val="tx1"/>
            </w14:solidFill>
          </w14:textFill>
        </w:rPr>
        <w:t>指南（通知）</w:t>
      </w:r>
      <w:r>
        <w:rPr>
          <w:rFonts w:hint="eastAsia" w:ascii="仿宋_GB2312" w:eastAsia="仿宋_GB2312"/>
          <w:color w:val="000000" w:themeColor="text1"/>
          <w:sz w:val="32"/>
          <w14:textFill>
            <w14:solidFill>
              <w14:schemeClr w14:val="tx1"/>
            </w14:solidFill>
          </w14:textFill>
        </w:rPr>
        <w:t>——申请人</w:t>
      </w:r>
      <w:r>
        <w:rPr>
          <w:rFonts w:hint="eastAsia" w:ascii="仿宋_GB2312" w:eastAsia="仿宋_GB2312"/>
          <w:color w:val="000000" w:themeColor="text1"/>
          <w:sz w:val="32"/>
          <w:lang w:eastAsia="zh-CN"/>
          <w14:textFill>
            <w14:solidFill>
              <w14:schemeClr w14:val="tx1"/>
            </w14:solidFill>
          </w14:textFill>
        </w:rPr>
        <w:t>在规定时间内进行</w:t>
      </w:r>
      <w:r>
        <w:rPr>
          <w:rFonts w:hint="eastAsia" w:ascii="仿宋_GB2312" w:eastAsia="仿宋_GB2312"/>
          <w:color w:val="000000" w:themeColor="text1"/>
          <w:sz w:val="32"/>
          <w14:textFill>
            <w14:solidFill>
              <w14:schemeClr w14:val="tx1"/>
            </w14:solidFill>
          </w14:textFill>
        </w:rPr>
        <w:t>网上申报——市市场监管局受理初审（含可能发生的补正程序）</w:t>
      </w:r>
      <w:r>
        <w:rPr>
          <w:rFonts w:hint="eastAsia" w:ascii="仿宋_GB2312" w:eastAsia="仿宋_GB2312"/>
          <w:color w:val="000000" w:themeColor="text1"/>
          <w:sz w:val="32"/>
          <w:lang w:eastAsia="zh-CN"/>
          <w14:textFill>
            <w14:solidFill>
              <w14:schemeClr w14:val="tx1"/>
            </w14:solidFill>
          </w14:textFill>
        </w:rPr>
        <w:t>——</w:t>
      </w:r>
      <w:r>
        <w:rPr>
          <w:rFonts w:hint="eastAsia" w:ascii="仿宋_GB2312" w:eastAsia="仿宋_GB2312"/>
          <w:color w:val="000000" w:themeColor="text1"/>
          <w:sz w:val="32"/>
          <w14:textFill>
            <w14:solidFill>
              <w14:schemeClr w14:val="tx1"/>
            </w14:solidFill>
          </w14:textFill>
        </w:rPr>
        <w:t>专家评审（含</w:t>
      </w:r>
      <w:r>
        <w:rPr>
          <w:rFonts w:ascii="仿宋_GB2312" w:eastAsia="仿宋_GB2312"/>
          <w:color w:val="000000" w:themeColor="text1"/>
          <w:sz w:val="32"/>
          <w14:textFill>
            <w14:solidFill>
              <w14:schemeClr w14:val="tx1"/>
            </w14:solidFill>
          </w14:textFill>
        </w:rPr>
        <w:t>根据工作需要开展的</w:t>
      </w:r>
      <w:r>
        <w:rPr>
          <w:rFonts w:hint="eastAsia" w:ascii="仿宋_GB2312" w:eastAsia="仿宋_GB2312"/>
          <w:color w:val="000000" w:themeColor="text1"/>
          <w:sz w:val="32"/>
          <w:lang w:eastAsia="zh-CN"/>
          <w14:textFill>
            <w14:solidFill>
              <w14:schemeClr w14:val="tx1"/>
            </w14:solidFill>
          </w14:textFill>
        </w:rPr>
        <w:t>答辩等工作</w:t>
      </w:r>
      <w:r>
        <w:rPr>
          <w:rFonts w:hint="eastAsia" w:ascii="仿宋_GB2312" w:eastAsia="仿宋_GB2312"/>
          <w:color w:val="000000" w:themeColor="text1"/>
          <w:sz w:val="32"/>
          <w14:textFill>
            <w14:solidFill>
              <w14:schemeClr w14:val="tx1"/>
            </w14:solidFill>
          </w14:textFill>
        </w:rPr>
        <w:t>）——</w:t>
      </w:r>
      <w:r>
        <w:rPr>
          <w:rFonts w:hint="eastAsia" w:ascii="仿宋_GB2312" w:eastAsia="仿宋_GB2312"/>
          <w:color w:val="000000" w:themeColor="text1"/>
          <w:sz w:val="32"/>
          <w:lang w:eastAsia="zh-CN"/>
          <w14:textFill>
            <w14:solidFill>
              <w14:schemeClr w14:val="tx1"/>
            </w14:solidFill>
          </w14:textFill>
        </w:rPr>
        <w:t>开展项目审计，信用、破产信息等查询，向有关单位函询意见</w:t>
      </w:r>
      <w:r>
        <w:rPr>
          <w:rFonts w:hint="eastAsia" w:ascii="仿宋_GB2312" w:eastAsia="仿宋_GB2312"/>
          <w:color w:val="000000" w:themeColor="text1"/>
          <w:sz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集体研究决策</w:t>
      </w:r>
      <w:r>
        <w:rPr>
          <w:rFonts w:hint="eastAsia" w:ascii="仿宋_GB2312" w:eastAsia="仿宋_GB2312"/>
          <w:color w:val="000000" w:themeColor="text1"/>
          <w:sz w:val="32"/>
          <w14:textFill>
            <w14:solidFill>
              <w14:schemeClr w14:val="tx1"/>
            </w14:solidFill>
          </w14:textFill>
        </w:rPr>
        <w:t>——公示（</w:t>
      </w:r>
      <w:r>
        <w:rPr>
          <w:rFonts w:ascii="仿宋_GB2312" w:eastAsia="仿宋_GB2312"/>
          <w:color w:val="000000" w:themeColor="text1"/>
          <w:sz w:val="32"/>
          <w14:textFill>
            <w14:solidFill>
              <w14:schemeClr w14:val="tx1"/>
            </w14:solidFill>
          </w14:textFill>
        </w:rPr>
        <w:t>5个工作日）</w:t>
      </w:r>
      <w:r>
        <w:rPr>
          <w:rFonts w:hint="eastAsia" w:ascii="仿宋_GB2312" w:eastAsia="仿宋_GB2312"/>
          <w:color w:val="000000" w:themeColor="text1"/>
          <w:sz w:val="32"/>
          <w14:textFill>
            <w14:solidFill>
              <w14:schemeClr w14:val="tx1"/>
            </w14:solidFill>
          </w14:textFill>
        </w:rPr>
        <w:t>——</w:t>
      </w:r>
      <w:r>
        <w:rPr>
          <w:rFonts w:hint="eastAsia" w:ascii="仿宋_GB2312" w:eastAsia="仿宋_GB2312"/>
          <w:color w:val="000000" w:themeColor="text1"/>
          <w:sz w:val="32"/>
          <w:lang w:eastAsia="zh-CN"/>
          <w14:textFill>
            <w14:solidFill>
              <w14:schemeClr w14:val="tx1"/>
            </w14:solidFill>
          </w14:textFill>
        </w:rPr>
        <w:t>根据公示结果办理财政资金预算申请和资金拨付</w:t>
      </w:r>
      <w:r>
        <w:rPr>
          <w:rFonts w:hint="eastAsia" w:ascii="仿宋_GB2312" w:eastAsia="仿宋_GB2312"/>
          <w:color w:val="000000" w:themeColor="text1"/>
          <w:sz w:val="32"/>
          <w14:textFill>
            <w14:solidFill>
              <w14:schemeClr w14:val="tx1"/>
            </w14:solidFill>
          </w14:textFill>
        </w:rPr>
        <w:t>。</w:t>
      </w:r>
    </w:p>
    <w:p>
      <w:pPr>
        <w:keepNext w:val="0"/>
        <w:keepLines w:val="0"/>
        <w:pageBreakBefore w:val="0"/>
        <w:kinsoku/>
        <w:wordWrap/>
        <w:overflowPunct/>
        <w:topLinePunct w:val="0"/>
        <w:autoSpaceDE/>
        <w:autoSpaceDN/>
        <w:bidi w:val="0"/>
        <w:snapToGrid w:val="0"/>
        <w:spacing w:line="560" w:lineRule="exact"/>
        <w:ind w:left="0" w:leftChars="0" w:firstLine="642" w:firstLineChars="200"/>
        <w:textAlignment w:val="auto"/>
        <w:rPr>
          <w:rFonts w:hint="eastAsia" w:ascii="仿宋_GB2312" w:eastAsia="仿宋_GB2312"/>
          <w:color w:val="000000" w:themeColor="text1"/>
          <w:sz w:val="32"/>
          <w14:textFill>
            <w14:solidFill>
              <w14:schemeClr w14:val="tx1"/>
            </w14:solidFill>
          </w14:textFill>
        </w:rPr>
      </w:pPr>
      <w:r>
        <w:rPr>
          <w:rFonts w:hint="eastAsia" w:ascii="仿宋_GB2312" w:eastAsia="仿宋_GB2312"/>
          <w:b/>
          <w:bCs/>
          <w:color w:val="000000" w:themeColor="text1"/>
          <w:sz w:val="32"/>
          <w:lang w:val="en-US" w:eastAsia="zh-CN"/>
          <w14:textFill>
            <w14:solidFill>
              <w14:schemeClr w14:val="tx1"/>
            </w14:solidFill>
          </w14:textFill>
        </w:rPr>
        <w:t>2.实施中项目办理程序：</w:t>
      </w:r>
      <w:r>
        <w:rPr>
          <w:rFonts w:hint="eastAsia" w:ascii="仿宋_GB2312" w:eastAsia="仿宋_GB2312"/>
          <w:color w:val="000000" w:themeColor="text1"/>
          <w:sz w:val="32"/>
          <w14:textFill>
            <w14:solidFill>
              <w14:schemeClr w14:val="tx1"/>
            </w14:solidFill>
          </w14:textFill>
        </w:rPr>
        <w:t>市市场监管局发布</w:t>
      </w:r>
      <w:r>
        <w:rPr>
          <w:rFonts w:hint="eastAsia" w:ascii="仿宋_GB2312" w:eastAsia="仿宋_GB2312"/>
          <w:color w:val="000000" w:themeColor="text1"/>
          <w:sz w:val="32"/>
          <w:lang w:eastAsia="zh-CN"/>
          <w14:textFill>
            <w14:solidFill>
              <w14:schemeClr w14:val="tx1"/>
            </w14:solidFill>
          </w14:textFill>
        </w:rPr>
        <w:t>年度</w:t>
      </w:r>
      <w:r>
        <w:rPr>
          <w:rFonts w:hint="eastAsia" w:ascii="仿宋_GB2312" w:eastAsia="仿宋_GB2312"/>
          <w:color w:val="000000" w:themeColor="text1"/>
          <w:sz w:val="32"/>
          <w14:textFill>
            <w14:solidFill>
              <w14:schemeClr w14:val="tx1"/>
            </w14:solidFill>
          </w14:textFill>
        </w:rPr>
        <w:t>申报</w:t>
      </w:r>
      <w:r>
        <w:rPr>
          <w:rFonts w:hint="eastAsia" w:ascii="仿宋_GB2312" w:eastAsia="仿宋_GB2312"/>
          <w:color w:val="000000" w:themeColor="text1"/>
          <w:sz w:val="32"/>
          <w:lang w:eastAsia="zh-CN"/>
          <w14:textFill>
            <w14:solidFill>
              <w14:schemeClr w14:val="tx1"/>
            </w14:solidFill>
          </w14:textFill>
        </w:rPr>
        <w:t>指南（通知）</w:t>
      </w:r>
      <w:r>
        <w:rPr>
          <w:rFonts w:hint="eastAsia" w:ascii="仿宋_GB2312" w:eastAsia="仿宋_GB2312"/>
          <w:color w:val="000000" w:themeColor="text1"/>
          <w:sz w:val="32"/>
          <w14:textFill>
            <w14:solidFill>
              <w14:schemeClr w14:val="tx1"/>
            </w14:solidFill>
          </w14:textFill>
        </w:rPr>
        <w:t>——申请人</w:t>
      </w:r>
      <w:r>
        <w:rPr>
          <w:rFonts w:hint="eastAsia" w:ascii="仿宋_GB2312" w:eastAsia="仿宋_GB2312"/>
          <w:color w:val="000000" w:themeColor="text1"/>
          <w:sz w:val="32"/>
          <w:lang w:eastAsia="zh-CN"/>
          <w14:textFill>
            <w14:solidFill>
              <w14:schemeClr w14:val="tx1"/>
            </w14:solidFill>
          </w14:textFill>
        </w:rPr>
        <w:t>在规定时间内进行</w:t>
      </w:r>
      <w:r>
        <w:rPr>
          <w:rFonts w:hint="eastAsia" w:ascii="仿宋_GB2312" w:eastAsia="仿宋_GB2312"/>
          <w:color w:val="000000" w:themeColor="text1"/>
          <w:sz w:val="32"/>
          <w14:textFill>
            <w14:solidFill>
              <w14:schemeClr w14:val="tx1"/>
            </w14:solidFill>
          </w14:textFill>
        </w:rPr>
        <w:t>网上申报——市市场监管局受理初审（含可能发生的补正程序）</w:t>
      </w:r>
      <w:r>
        <w:rPr>
          <w:rFonts w:hint="eastAsia" w:ascii="仿宋_GB2312" w:eastAsia="仿宋_GB2312"/>
          <w:color w:val="000000" w:themeColor="text1"/>
          <w:sz w:val="32"/>
          <w:lang w:eastAsia="zh-CN"/>
          <w14:textFill>
            <w14:solidFill>
              <w14:schemeClr w14:val="tx1"/>
            </w14:solidFill>
          </w14:textFill>
        </w:rPr>
        <w:t>——</w:t>
      </w:r>
      <w:r>
        <w:rPr>
          <w:rFonts w:hint="eastAsia" w:ascii="仿宋_GB2312" w:eastAsia="仿宋_GB2312"/>
          <w:color w:val="000000" w:themeColor="text1"/>
          <w:sz w:val="32"/>
          <w14:textFill>
            <w14:solidFill>
              <w14:schemeClr w14:val="tx1"/>
            </w14:solidFill>
          </w14:textFill>
        </w:rPr>
        <w:t>专家评审（含</w:t>
      </w:r>
      <w:r>
        <w:rPr>
          <w:rFonts w:ascii="仿宋_GB2312" w:eastAsia="仿宋_GB2312"/>
          <w:color w:val="000000" w:themeColor="text1"/>
          <w:sz w:val="32"/>
          <w14:textFill>
            <w14:solidFill>
              <w14:schemeClr w14:val="tx1"/>
            </w14:solidFill>
          </w14:textFill>
        </w:rPr>
        <w:t>根据工作需要开展的</w:t>
      </w:r>
      <w:r>
        <w:rPr>
          <w:rFonts w:hint="eastAsia" w:ascii="仿宋_GB2312" w:eastAsia="仿宋_GB2312"/>
          <w:color w:val="000000" w:themeColor="text1"/>
          <w:sz w:val="32"/>
          <w:lang w:eastAsia="zh-CN"/>
          <w14:textFill>
            <w14:solidFill>
              <w14:schemeClr w14:val="tx1"/>
            </w14:solidFill>
          </w14:textFill>
        </w:rPr>
        <w:t>答辩等工作</w:t>
      </w:r>
      <w:r>
        <w:rPr>
          <w:rFonts w:hint="eastAsia" w:ascii="仿宋_GB2312" w:eastAsia="仿宋_GB2312"/>
          <w:color w:val="000000" w:themeColor="text1"/>
          <w:sz w:val="32"/>
          <w14:textFill>
            <w14:solidFill>
              <w14:schemeClr w14:val="tx1"/>
            </w14:solidFill>
          </w14:textFill>
        </w:rPr>
        <w:t>）——</w:t>
      </w:r>
      <w:r>
        <w:rPr>
          <w:rFonts w:hint="eastAsia" w:ascii="仿宋_GB2312" w:eastAsia="仿宋_GB2312"/>
          <w:color w:val="000000" w:themeColor="text1"/>
          <w:sz w:val="32"/>
          <w:lang w:eastAsia="zh-CN"/>
          <w14:textFill>
            <w14:solidFill>
              <w14:schemeClr w14:val="tx1"/>
            </w14:solidFill>
          </w14:textFill>
        </w:rPr>
        <w:t>开展信用、破产信息查询及向有关单位函询意见</w:t>
      </w:r>
      <w:r>
        <w:rPr>
          <w:rFonts w:hint="eastAsia" w:ascii="仿宋_GB2312" w:eastAsia="仿宋_GB2312"/>
          <w:color w:val="000000" w:themeColor="text1"/>
          <w:sz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集体研究决策</w:t>
      </w:r>
      <w:r>
        <w:rPr>
          <w:rFonts w:hint="eastAsia" w:ascii="仿宋_GB2312" w:eastAsia="仿宋_GB2312"/>
          <w:color w:val="000000" w:themeColor="text1"/>
          <w:sz w:val="32"/>
          <w14:textFill>
            <w14:solidFill>
              <w14:schemeClr w14:val="tx1"/>
            </w14:solidFill>
          </w14:textFill>
        </w:rPr>
        <w:t>——公示（</w:t>
      </w:r>
      <w:r>
        <w:rPr>
          <w:rFonts w:ascii="仿宋_GB2312" w:eastAsia="仿宋_GB2312"/>
          <w:color w:val="000000" w:themeColor="text1"/>
          <w:sz w:val="32"/>
          <w14:textFill>
            <w14:solidFill>
              <w14:schemeClr w14:val="tx1"/>
            </w14:solidFill>
          </w14:textFill>
        </w:rPr>
        <w:t>5个工作日）</w:t>
      </w:r>
      <w:r>
        <w:rPr>
          <w:rFonts w:hint="eastAsia" w:ascii="仿宋_GB2312" w:eastAsia="仿宋_GB2312"/>
          <w:color w:val="000000" w:themeColor="text1"/>
          <w:sz w:val="32"/>
          <w14:textFill>
            <w14:solidFill>
              <w14:schemeClr w14:val="tx1"/>
            </w14:solidFill>
          </w14:textFill>
        </w:rPr>
        <w:t>——</w:t>
      </w:r>
      <w:r>
        <w:rPr>
          <w:rFonts w:hint="eastAsia" w:ascii="仿宋_GB2312" w:eastAsia="仿宋_GB2312"/>
          <w:color w:val="000000" w:themeColor="text1"/>
          <w:sz w:val="32"/>
          <w:lang w:eastAsia="zh-CN"/>
          <w14:textFill>
            <w14:solidFill>
              <w14:schemeClr w14:val="tx1"/>
            </w14:solidFill>
          </w14:textFill>
        </w:rPr>
        <w:t>合同签订及项目实施</w:t>
      </w:r>
      <w:r>
        <w:rPr>
          <w:rFonts w:hint="eastAsia" w:ascii="仿宋_GB2312" w:eastAsia="仿宋_GB2312"/>
          <w:color w:val="000000" w:themeColor="text1"/>
          <w:sz w:val="32"/>
          <w14:textFill>
            <w14:solidFill>
              <w14:schemeClr w14:val="tx1"/>
            </w14:solidFill>
          </w14:textFill>
        </w:rPr>
        <w:t>——</w:t>
      </w:r>
      <w:r>
        <w:rPr>
          <w:rFonts w:hint="eastAsia" w:ascii="仿宋_GB2312" w:eastAsia="仿宋_GB2312"/>
          <w:color w:val="000000" w:themeColor="text1"/>
          <w:sz w:val="32"/>
          <w:lang w:eastAsia="zh-CN"/>
          <w14:textFill>
            <w14:solidFill>
              <w14:schemeClr w14:val="tx1"/>
            </w14:solidFill>
          </w14:textFill>
        </w:rPr>
        <w:t>验收及查重</w:t>
      </w:r>
      <w:r>
        <w:rPr>
          <w:rFonts w:hint="eastAsia" w:ascii="仿宋_GB2312" w:eastAsia="仿宋_GB2312"/>
          <w:color w:val="000000" w:themeColor="text1"/>
          <w:sz w:val="32"/>
          <w14:textFill>
            <w14:solidFill>
              <w14:schemeClr w14:val="tx1"/>
            </w14:solidFill>
          </w14:textFill>
        </w:rPr>
        <w:t>——</w:t>
      </w:r>
      <w:r>
        <w:rPr>
          <w:rFonts w:hint="eastAsia" w:ascii="仿宋_GB2312" w:eastAsia="仿宋_GB2312"/>
          <w:color w:val="000000" w:themeColor="text1"/>
          <w:sz w:val="32"/>
          <w:lang w:eastAsia="zh-CN"/>
          <w14:textFill>
            <w14:solidFill>
              <w14:schemeClr w14:val="tx1"/>
            </w14:solidFill>
          </w14:textFill>
        </w:rPr>
        <w:t>开展项目审计</w:t>
      </w:r>
      <w:r>
        <w:rPr>
          <w:rFonts w:hint="eastAsia" w:ascii="仿宋_GB2312" w:eastAsia="仿宋_GB2312"/>
          <w:color w:val="000000" w:themeColor="text1"/>
          <w:sz w:val="32"/>
          <w14:textFill>
            <w14:solidFill>
              <w14:schemeClr w14:val="tx1"/>
            </w14:solidFill>
          </w14:textFill>
        </w:rPr>
        <w:t>——</w:t>
      </w:r>
      <w:r>
        <w:rPr>
          <w:rFonts w:hint="eastAsia" w:ascii="仿宋_GB2312" w:eastAsia="仿宋_GB2312"/>
          <w:color w:val="000000" w:themeColor="text1"/>
          <w:sz w:val="32"/>
          <w:lang w:eastAsia="zh-CN"/>
          <w14:textFill>
            <w14:solidFill>
              <w14:schemeClr w14:val="tx1"/>
            </w14:solidFill>
          </w14:textFill>
        </w:rPr>
        <w:t>根据验收和审计结果办理财政资金预算申请和资金拨付</w:t>
      </w:r>
      <w:r>
        <w:rPr>
          <w:rFonts w:hint="eastAsia" w:ascii="仿宋_GB2312" w:eastAsia="仿宋_GB2312"/>
          <w:color w:val="000000" w:themeColor="text1"/>
          <w:sz w:val="32"/>
          <w14:textFill>
            <w14:solidFill>
              <w14:schemeClr w14:val="tx1"/>
            </w14:solidFill>
          </w14:textFill>
        </w:rPr>
        <w:t>。</w:t>
      </w:r>
    </w:p>
    <w:p>
      <w:pPr>
        <w:keepNext w:val="0"/>
        <w:keepLines w:val="0"/>
        <w:pageBreakBefore w:val="0"/>
        <w:kinsoku/>
        <w:wordWrap/>
        <w:overflowPunct/>
        <w:topLinePunct w:val="0"/>
        <w:autoSpaceDE/>
        <w:autoSpaceDN/>
        <w:bidi w:val="0"/>
        <w:snapToGrid w:val="0"/>
        <w:spacing w:line="560" w:lineRule="exact"/>
        <w:ind w:left="0" w:leftChars="0" w:firstLine="642" w:firstLineChars="200"/>
        <w:jc w:val="both"/>
        <w:textAlignment w:val="auto"/>
        <w:rPr>
          <w:rFonts w:ascii="楷体_GB2312" w:hAnsi="楷体_GB2312" w:eastAsia="楷体_GB2312" w:cs="楷体_GB2312"/>
          <w:b/>
          <w:bCs/>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（二）注意事项</w:t>
      </w:r>
    </w:p>
    <w:p>
      <w:pPr>
        <w:keepNext w:val="0"/>
        <w:keepLines w:val="0"/>
        <w:pageBreakBefore w:val="0"/>
        <w:widowControl/>
        <w:kinsoku/>
        <w:wordWrap/>
        <w:overflowPunct/>
        <w:topLinePunct w:val="0"/>
        <w:autoSpaceDE/>
        <w:autoSpaceDN/>
        <w:bidi w:val="0"/>
        <w:snapToGrid w:val="0"/>
        <w:spacing w:line="560" w:lineRule="exact"/>
        <w:ind w:firstLine="640" w:firstLineChars="200"/>
        <w:jc w:val="left"/>
        <w:textAlignment w:val="auto"/>
        <w:rPr>
          <w:rFonts w:ascii="仿宋_GB2312" w:hAnsi="仿宋_GB2312" w:eastAsia="仿宋_GB2312" w:cs="仿宋_GB2312"/>
          <w:color w:val="000000" w:themeColor="text1"/>
          <w:sz w:val="32"/>
          <w:szCs w:val="32"/>
          <w:highlight w:val="none"/>
          <w14:textFill>
            <w14:solidFill>
              <w14:schemeClr w14:val="tx1"/>
            </w14:solidFill>
          </w14:textFill>
        </w:rPr>
      </w:pPr>
      <w:r>
        <w:rPr>
          <w:rFonts w:ascii="仿宋_GB2312" w:hAnsi="仿宋_GB2312" w:eastAsia="仿宋_GB2312" w:cs="仿宋_GB2312"/>
          <w:b w:val="0"/>
          <w:color w:val="000000" w:themeColor="text1"/>
          <w:sz w:val="32"/>
          <w:szCs w:val="32"/>
          <w:highlight w:val="none"/>
          <w14:textFill>
            <w14:solidFill>
              <w14:schemeClr w14:val="tx1"/>
            </w14:solidFill>
          </w14:textFill>
        </w:rPr>
        <w:t>1</w:t>
      </w:r>
      <w:r>
        <w:rPr>
          <w:rFonts w:hint="eastAsia" w:ascii="仿宋_GB2312" w:hAnsi="仿宋_GB2312" w:eastAsia="仿宋_GB2312" w:cs="仿宋_GB2312"/>
          <w:b w:val="0"/>
          <w:color w:val="000000" w:themeColor="text1"/>
          <w:sz w:val="32"/>
          <w:szCs w:val="32"/>
          <w:highlight w:val="none"/>
          <w:lang w:eastAsia="zh-CN"/>
          <w14:textFill>
            <w14:solidFill>
              <w14:schemeClr w14:val="tx1"/>
            </w14:solidFill>
          </w14:textFill>
        </w:rPr>
        <w:t>.</w:t>
      </w:r>
      <w:r>
        <w:rPr>
          <w:rFonts w:hint="eastAsia" w:ascii="仿宋_GB2312" w:hAnsi="Times New Roman" w:eastAsia="仿宋_GB2312" w:cs="Times New Roman"/>
          <w:color w:val="000000" w:themeColor="text1"/>
          <w:sz w:val="32"/>
          <w:highlight w:val="none"/>
          <w:lang w:eastAsia="zh-CN"/>
          <w14:textFill>
            <w14:solidFill>
              <w14:schemeClr w14:val="tx1"/>
            </w14:solidFill>
          </w14:textFill>
        </w:rPr>
        <w:t>本项目包含</w:t>
      </w:r>
      <w:r>
        <w:rPr>
          <w:rFonts w:hint="eastAsia" w:ascii="仿宋_GB2312" w:hAnsi="Times New Roman" w:eastAsia="仿宋_GB2312" w:cs="Times New Roman"/>
          <w:b/>
          <w:bCs/>
          <w:color w:val="000000" w:themeColor="text1"/>
          <w:sz w:val="32"/>
          <w:highlight w:val="none"/>
          <w:lang w:eastAsia="zh-CN"/>
          <w14:textFill>
            <w14:solidFill>
              <w14:schemeClr w14:val="tx1"/>
            </w14:solidFill>
          </w14:textFill>
        </w:rPr>
        <w:t>已完成</w:t>
      </w:r>
      <w:r>
        <w:rPr>
          <w:rFonts w:hint="eastAsia" w:ascii="仿宋_GB2312" w:hAnsi="Times New Roman" w:eastAsia="仿宋_GB2312" w:cs="Times New Roman"/>
          <w:b w:val="0"/>
          <w:bCs w:val="0"/>
          <w:color w:val="000000" w:themeColor="text1"/>
          <w:sz w:val="32"/>
          <w:highlight w:val="none"/>
          <w:lang w:eastAsia="zh-CN"/>
          <w14:textFill>
            <w14:solidFill>
              <w14:schemeClr w14:val="tx1"/>
            </w14:solidFill>
          </w14:textFill>
        </w:rPr>
        <w:t>和</w:t>
      </w:r>
      <w:r>
        <w:rPr>
          <w:rFonts w:hint="eastAsia" w:ascii="仿宋_GB2312" w:hAnsi="Times New Roman" w:eastAsia="仿宋_GB2312" w:cs="Times New Roman"/>
          <w:b/>
          <w:bCs/>
          <w:color w:val="000000" w:themeColor="text1"/>
          <w:sz w:val="32"/>
          <w:highlight w:val="none"/>
          <w:lang w:eastAsia="zh-CN"/>
          <w14:textFill>
            <w14:solidFill>
              <w14:schemeClr w14:val="tx1"/>
            </w14:solidFill>
          </w14:textFill>
        </w:rPr>
        <w:t>实施中</w:t>
      </w:r>
      <w:r>
        <w:rPr>
          <w:rFonts w:hint="eastAsia" w:ascii="仿宋_GB2312" w:hAnsi="Times New Roman" w:eastAsia="仿宋_GB2312" w:cs="Times New Roman"/>
          <w:color w:val="000000" w:themeColor="text1"/>
          <w:sz w:val="32"/>
          <w:highlight w:val="none"/>
          <w:lang w:eastAsia="zh-CN"/>
          <w14:textFill>
            <w14:solidFill>
              <w14:schemeClr w14:val="tx1"/>
            </w14:solidFill>
          </w14:textFill>
        </w:rPr>
        <w:t>两种情形，申报时务必根据项目实际选择相应情形并提交对应材料，如因填报错误造成的</w:t>
      </w:r>
      <w:r>
        <w:rPr>
          <w:rFonts w:hint="eastAsia" w:ascii="仿宋_GB2312" w:hAnsi="Times New Roman" w:eastAsia="仿宋_GB2312" w:cs="Times New Roman"/>
          <w:color w:val="000000" w:themeColor="text1"/>
          <w:sz w:val="32"/>
          <w:highlight w:val="none"/>
          <w14:textFill>
            <w14:solidFill>
              <w14:schemeClr w14:val="tx1"/>
            </w14:solidFill>
          </w14:textFill>
        </w:rPr>
        <w:t>相应后果由申请人自行承担。</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eastAsia="仿宋_GB2312"/>
          <w:b w:val="0"/>
          <w:bCs/>
          <w:color w:val="000000" w:themeColor="text1"/>
          <w:sz w:val="32"/>
          <w:szCs w:val="32"/>
          <w:highlight w:val="none"/>
          <w:u w:val="none"/>
          <w:lang w:eastAsia="zh-CN"/>
          <w14:textFill>
            <w14:solidFill>
              <w14:schemeClr w14:val="tx1"/>
            </w14:solidFill>
          </w14:textFill>
        </w:rPr>
      </w:pPr>
      <w:r>
        <w:rPr>
          <w:rFonts w:hint="eastAsia" w:ascii="仿宋_GB2312" w:hAnsi="仿宋_GB2312" w:eastAsia="仿宋_GB2312" w:cs="仿宋_GB2312"/>
          <w:b w:val="0"/>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b w:val="0"/>
          <w:color w:val="000000" w:themeColor="text1"/>
          <w:sz w:val="32"/>
          <w:szCs w:val="32"/>
          <w:lang w:eastAsia="zh-CN"/>
          <w14:textFill>
            <w14:solidFill>
              <w14:schemeClr w14:val="tx1"/>
            </w14:solidFill>
          </w14:textFill>
        </w:rPr>
        <w:t>.</w:t>
      </w:r>
      <w:r>
        <w:rPr>
          <w:rFonts w:hint="eastAsia" w:ascii="仿宋_GB2312" w:eastAsia="仿宋_GB2312"/>
          <w:b w:val="0"/>
          <w:bCs/>
          <w:color w:val="000000" w:themeColor="text1"/>
          <w:sz w:val="32"/>
          <w:szCs w:val="32"/>
          <w:highlight w:val="none"/>
          <w14:textFill>
            <w14:solidFill>
              <w14:schemeClr w14:val="tx1"/>
            </w14:solidFill>
          </w14:textFill>
        </w:rPr>
        <w:t>申请人</w:t>
      </w:r>
      <w:r>
        <w:rPr>
          <w:rFonts w:hint="eastAsia" w:ascii="仿宋_GB2312" w:eastAsia="仿宋_GB2312"/>
          <w:b w:val="0"/>
          <w:bCs/>
          <w:color w:val="000000" w:themeColor="text1"/>
          <w:sz w:val="32"/>
          <w:szCs w:val="32"/>
          <w:highlight w:val="none"/>
          <w:lang w:eastAsia="zh-CN"/>
          <w14:textFill>
            <w14:solidFill>
              <w14:schemeClr w14:val="tx1"/>
            </w14:solidFill>
          </w14:textFill>
        </w:rPr>
        <w:t>应为</w:t>
      </w:r>
      <w:r>
        <w:rPr>
          <w:rFonts w:hint="eastAsia" w:ascii="仿宋_GB2312" w:eastAsia="仿宋_GB2312"/>
          <w:b/>
          <w:bCs w:val="0"/>
          <w:color w:val="000000" w:themeColor="text1"/>
          <w:sz w:val="32"/>
          <w:szCs w:val="32"/>
          <w:highlight w:val="none"/>
          <w:lang w:eastAsia="zh-CN"/>
          <w14:textFill>
            <w14:solidFill>
              <w14:schemeClr w14:val="tx1"/>
            </w14:solidFill>
          </w14:textFill>
        </w:rPr>
        <w:t>正常经营状态</w:t>
      </w:r>
      <w:r>
        <w:rPr>
          <w:rFonts w:hint="eastAsia" w:ascii="仿宋_GB2312" w:eastAsia="仿宋_GB2312"/>
          <w:b w:val="0"/>
          <w:bCs/>
          <w:color w:val="000000" w:themeColor="text1"/>
          <w:sz w:val="32"/>
          <w:szCs w:val="32"/>
          <w:highlight w:val="none"/>
          <w:lang w:eastAsia="zh-CN"/>
          <w14:textFill>
            <w14:solidFill>
              <w14:schemeClr w14:val="tx1"/>
            </w14:solidFill>
          </w14:textFill>
        </w:rPr>
        <w:t>，并通过上述系统</w:t>
      </w:r>
      <w:r>
        <w:rPr>
          <w:rFonts w:hint="eastAsia" w:ascii="仿宋_GB2312" w:eastAsia="仿宋_GB2312"/>
          <w:b/>
          <w:bCs w:val="0"/>
          <w:color w:val="000000" w:themeColor="text1"/>
          <w:sz w:val="32"/>
          <w:szCs w:val="32"/>
          <w:highlight w:val="none"/>
          <w:lang w:eastAsia="zh-CN"/>
          <w14:textFill>
            <w14:solidFill>
              <w14:schemeClr w14:val="tx1"/>
            </w14:solidFill>
          </w14:textFill>
        </w:rPr>
        <w:t>自行申报，</w:t>
      </w:r>
      <w:r>
        <w:rPr>
          <w:rFonts w:hint="eastAsia" w:ascii="仿宋_GB2312" w:hAnsi="仿宋_GB2312" w:eastAsia="仿宋_GB2312" w:cs="仿宋_GB2312"/>
          <w:b/>
          <w:bCs/>
          <w:color w:val="000000" w:themeColor="text1"/>
          <w:sz w:val="32"/>
          <w:szCs w:val="32"/>
          <w:u w:val="none"/>
          <w:lang w:bidi="ar"/>
          <w14:textFill>
            <w14:solidFill>
              <w14:schemeClr w14:val="tx1"/>
            </w14:solidFill>
          </w14:textFill>
        </w:rPr>
        <w:t>不接受中介代理</w:t>
      </w:r>
      <w:r>
        <w:rPr>
          <w:rFonts w:hint="eastAsia" w:ascii="仿宋_GB2312" w:hAnsi="仿宋_GB2312" w:eastAsia="仿宋_GB2312" w:cs="仿宋_GB2312"/>
          <w:b/>
          <w:bCs/>
          <w:color w:val="000000" w:themeColor="text1"/>
          <w:sz w:val="32"/>
          <w:szCs w:val="32"/>
          <w:u w:val="none"/>
          <w:lang w:eastAsia="zh-CN" w:bidi="ar"/>
          <w14:textFill>
            <w14:solidFill>
              <w14:schemeClr w14:val="tx1"/>
            </w14:solidFill>
          </w14:textFill>
        </w:rPr>
        <w:t>申报</w:t>
      </w:r>
      <w:r>
        <w:rPr>
          <w:rFonts w:hint="eastAsia" w:ascii="仿宋_GB2312" w:eastAsia="仿宋_GB2312"/>
          <w:b w:val="0"/>
          <w:bCs/>
          <w:color w:val="000000" w:themeColor="text1"/>
          <w:sz w:val="32"/>
          <w:szCs w:val="32"/>
          <w:highlight w:val="none"/>
          <w:u w:val="none"/>
          <w:lang w:eastAsia="zh-CN"/>
          <w14:textFill>
            <w14:solidFill>
              <w14:schemeClr w14:val="tx1"/>
            </w14:solidFill>
          </w14:textFill>
        </w:rPr>
        <w:t>。</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pPr>
      <w:r>
        <w:rPr>
          <w:rFonts w:hint="eastAsia" w:ascii="仿宋_GB2312" w:eastAsia="仿宋_GB2312"/>
          <w:b w:val="0"/>
          <w:bCs/>
          <w:color w:val="000000" w:themeColor="text1"/>
          <w:sz w:val="32"/>
          <w:szCs w:val="32"/>
          <w:highlight w:val="none"/>
          <w:u w:val="none"/>
          <w:lang w:val="en-US" w:eastAsia="zh-CN"/>
          <w14:textFill>
            <w14:solidFill>
              <w14:schemeClr w14:val="tx1"/>
            </w14:solidFill>
          </w14:textFill>
        </w:rPr>
        <w:t>3.</w:t>
      </w:r>
      <w:r>
        <w:rPr>
          <w:rFonts w:hint="eastAsia" w:ascii="仿宋_GB2312" w:eastAsia="仿宋_GB2312"/>
          <w:b w:val="0"/>
          <w:bCs/>
          <w:color w:val="000000" w:themeColor="text1"/>
          <w:sz w:val="32"/>
          <w:szCs w:val="32"/>
          <w:lang w:eastAsia="zh-CN"/>
          <w14:textFill>
            <w14:solidFill>
              <w14:schemeClr w14:val="tx1"/>
            </w14:solidFill>
          </w14:textFill>
        </w:rPr>
        <w:t>申请人的</w:t>
      </w:r>
      <w:r>
        <w:rPr>
          <w:rFonts w:hint="eastAsia" w:ascii="仿宋_GB2312" w:eastAsia="仿宋_GB2312"/>
          <w:b w:val="0"/>
          <w:bCs/>
          <w:color w:val="000000" w:themeColor="text1"/>
          <w:sz w:val="32"/>
          <w:szCs w:val="32"/>
          <w14:textFill>
            <w14:solidFill>
              <w14:schemeClr w14:val="tx1"/>
            </w14:solidFill>
          </w14:textFill>
        </w:rPr>
        <w:t>广东政务服务网账户等级须达到五级（原L3级别）核验方可进行申报</w:t>
      </w:r>
      <w:r>
        <w:rPr>
          <w:rFonts w:hint="eastAsia" w:ascii="仿宋_GB2312" w:eastAsia="仿宋_GB2312"/>
          <w:b w:val="0"/>
          <w:bCs/>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14:textFill>
            <w14:solidFill>
              <w14:schemeClr w14:val="tx1"/>
            </w14:solidFill>
          </w14:textFill>
        </w:rPr>
        <w:t>请牢记账号与密码，丢失需在广东政务服务网找回</w:t>
      </w:r>
      <w:r>
        <w:rPr>
          <w:rFonts w:hint="eastAsia" w:ascii="仿宋_GB2312" w:eastAsia="仿宋_GB2312"/>
          <w:b w:val="0"/>
          <w:bCs/>
          <w:color w:val="000000" w:themeColor="text1"/>
          <w:sz w:val="32"/>
          <w:szCs w:val="32"/>
          <w14:textFill>
            <w14:solidFill>
              <w14:schemeClr w14:val="tx1"/>
            </w14:solidFill>
          </w14:textFill>
        </w:rPr>
        <w:t>。</w:t>
      </w:r>
      <w:r>
        <w:rPr>
          <w:rFonts w:hint="eastAsia" w:ascii="仿宋_GB2312" w:hAnsi="仿宋_GB2312" w:eastAsia="仿宋_GB2312" w:cs="仿宋_GB2312"/>
          <w:b/>
          <w:bCs/>
          <w:color w:val="000000" w:themeColor="text1"/>
          <w:sz w:val="32"/>
          <w:szCs w:val="32"/>
          <w14:textFill>
            <w14:solidFill>
              <w14:schemeClr w14:val="tx1"/>
            </w14:solidFill>
          </w14:textFill>
        </w:rPr>
        <w:t>账</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户</w:t>
      </w:r>
      <w:r>
        <w:rPr>
          <w:rFonts w:hint="eastAsia" w:ascii="仿宋_GB2312" w:hAnsi="仿宋_GB2312" w:eastAsia="仿宋_GB2312" w:cs="仿宋_GB2312"/>
          <w:b/>
          <w:bCs/>
          <w:color w:val="000000" w:themeColor="text1"/>
          <w:sz w:val="32"/>
          <w:szCs w:val="32"/>
          <w14:textFill>
            <w14:solidFill>
              <w14:schemeClr w14:val="tx1"/>
            </w14:solidFill>
          </w14:textFill>
        </w:rPr>
        <w:t>注册主体、资助申请主体以及银行开户名三者名称</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必须</w:t>
      </w:r>
      <w:r>
        <w:rPr>
          <w:rFonts w:hint="eastAsia" w:ascii="仿宋_GB2312" w:hAnsi="仿宋_GB2312" w:eastAsia="仿宋_GB2312" w:cs="仿宋_GB2312"/>
          <w:b/>
          <w:bCs/>
          <w:color w:val="000000" w:themeColor="text1"/>
          <w:sz w:val="32"/>
          <w:szCs w:val="32"/>
          <w14:textFill>
            <w14:solidFill>
              <w14:schemeClr w14:val="tx1"/>
            </w14:solidFill>
          </w14:textFill>
        </w:rPr>
        <w:t>一致，</w:t>
      </w:r>
      <w:r>
        <w:rPr>
          <w:rFonts w:hint="eastAsia" w:ascii="仿宋_GB2312" w:hAnsi="仿宋_GB2312" w:eastAsia="仿宋_GB2312" w:cs="仿宋_GB2312"/>
          <w:b w:val="0"/>
          <w:color w:val="000000" w:themeColor="text1"/>
          <w:sz w:val="32"/>
          <w:szCs w:val="32"/>
          <w14:textFill>
            <w14:solidFill>
              <w14:schemeClr w14:val="tx1"/>
            </w14:solidFill>
          </w14:textFill>
        </w:rPr>
        <w:t>否则将影响资助申请审核结果及办理资金发放，相应后果由申请人自行承担。</w:t>
      </w:r>
      <w:r>
        <w:rPr>
          <w:rFonts w:hint="eastAsia" w:ascii="仿宋_GB2312" w:hAnsi="仿宋_GB2312" w:eastAsia="仿宋_GB2312" w:cs="仿宋_GB2312"/>
          <w:b w:val="0"/>
          <w:bCs w:val="0"/>
          <w:color w:val="000000" w:themeColor="text1"/>
          <w:sz w:val="32"/>
          <w:szCs w:val="32"/>
          <w14:textFill>
            <w14:solidFill>
              <w14:schemeClr w14:val="tx1"/>
            </w14:solidFill>
          </w14:textFill>
        </w:rPr>
        <w:t>非个人申请人账号的证件类型须为</w:t>
      </w:r>
      <w:r>
        <w:rPr>
          <w:rFonts w:hint="eastAsia" w:ascii="仿宋_GB2312" w:hAnsi="仿宋_GB2312" w:eastAsia="仿宋_GB2312" w:cs="仿宋_GB2312"/>
          <w:b/>
          <w:bCs/>
          <w:color w:val="000000" w:themeColor="text1"/>
          <w:sz w:val="32"/>
          <w:szCs w:val="32"/>
          <w14:textFill>
            <w14:solidFill>
              <w14:schemeClr w14:val="tx1"/>
            </w14:solidFill>
          </w14:textFill>
        </w:rPr>
        <w:t>统一社会信用代码，</w:t>
      </w:r>
      <w:r>
        <w:rPr>
          <w:rFonts w:hint="eastAsia" w:ascii="仿宋_GB2312" w:hAnsi="仿宋_GB2312" w:eastAsia="仿宋_GB2312" w:cs="仿宋_GB2312"/>
          <w:b w:val="0"/>
          <w:bCs w:val="0"/>
          <w:color w:val="000000" w:themeColor="text1"/>
          <w:sz w:val="32"/>
          <w:szCs w:val="32"/>
          <w14:textFill>
            <w14:solidFill>
              <w14:schemeClr w14:val="tx1"/>
            </w14:solidFill>
          </w14:textFill>
        </w:rPr>
        <w:t>否则无法进行申报</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color w:val="000000" w:themeColor="text1"/>
          <w:sz w:val="32"/>
          <w:szCs w:val="32"/>
          <w14:textFill>
            <w14:solidFill>
              <w14:schemeClr w14:val="tx1"/>
            </w14:solidFill>
          </w14:textFill>
        </w:rPr>
        <w:t>严格按照申报系统有关提示进行填报，</w:t>
      </w:r>
      <w:r>
        <w:rPr>
          <w:rFonts w:hint="eastAsia" w:ascii="仿宋_GB2312" w:eastAsia="仿宋_GB2312"/>
          <w:color w:val="000000" w:themeColor="text1"/>
          <w:sz w:val="32"/>
          <w:szCs w:val="32"/>
          <w:lang w:eastAsia="zh-CN"/>
          <w14:textFill>
            <w14:solidFill>
              <w14:schemeClr w14:val="tx1"/>
            </w14:solidFill>
          </w14:textFill>
        </w:rPr>
        <w:t>深圳</w:t>
      </w:r>
      <w:r>
        <w:rPr>
          <w:rFonts w:hint="eastAsia" w:ascii="仿宋_GB2312" w:eastAsia="仿宋_GB2312"/>
          <w:color w:val="000000" w:themeColor="text1"/>
          <w:sz w:val="32"/>
          <w:szCs w:val="32"/>
          <w14:textFill>
            <w14:solidFill>
              <w14:schemeClr w14:val="tx1"/>
            </w14:solidFill>
          </w14:textFill>
        </w:rPr>
        <w:t>市知识产权主管部门对申请材料进行受理和初审，申请材料不完善</w:t>
      </w:r>
      <w:r>
        <w:rPr>
          <w:rFonts w:hint="eastAsia" w:ascii="仿宋_GB2312" w:eastAsia="仿宋_GB2312"/>
          <w:color w:val="000000" w:themeColor="text1"/>
          <w:sz w:val="32"/>
          <w:szCs w:val="32"/>
          <w:lang w:eastAsia="zh-CN"/>
          <w14:textFill>
            <w14:solidFill>
              <w14:schemeClr w14:val="tx1"/>
            </w14:solidFill>
          </w14:textFill>
        </w:rPr>
        <w:t>的</w:t>
      </w:r>
      <w:r>
        <w:rPr>
          <w:rFonts w:hint="eastAsia" w:ascii="仿宋_GB2312" w:eastAsia="仿宋_GB2312"/>
          <w:color w:val="000000" w:themeColor="text1"/>
          <w:sz w:val="32"/>
          <w:szCs w:val="32"/>
          <w14:textFill>
            <w14:solidFill>
              <w14:schemeClr w14:val="tx1"/>
            </w14:solidFill>
          </w14:textFill>
        </w:rPr>
        <w:t>，限期予以补正；申请人应按要求进行补正，未按要求补正材料或补正材料未通过审核的，不予资助</w:t>
      </w:r>
      <w:r>
        <w:rPr>
          <w:rFonts w:ascii="仿宋_GB2312" w:hAnsi="仿宋_GB2312" w:eastAsia="仿宋_GB2312" w:cs="仿宋_GB2312"/>
          <w:color w:val="000000" w:themeColor="text1"/>
          <w:sz w:val="32"/>
          <w:szCs w:val="32"/>
          <w14:textFill>
            <w14:solidFill>
              <w14:schemeClr w14:val="tx1"/>
            </w14:solidFill>
          </w14:textFill>
        </w:rPr>
        <w:t>。</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firstLine="640" w:firstLineChars="200"/>
        <w:textAlignment w:val="auto"/>
        <w:rPr>
          <w:rFonts w:ascii="仿宋_GB2312" w:eastAsia="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ascii="仿宋_GB2312" w:eastAsia="仿宋_GB2312"/>
          <w:color w:val="000000" w:themeColor="text1"/>
          <w:sz w:val="32"/>
          <w:szCs w:val="32"/>
          <w14:textFill>
            <w14:solidFill>
              <w14:schemeClr w14:val="tx1"/>
            </w14:solidFill>
          </w14:textFill>
        </w:rPr>
        <w:t>申请人提交</w:t>
      </w:r>
      <w:r>
        <w:rPr>
          <w:rFonts w:hint="eastAsia" w:ascii="仿宋_GB2312" w:hAnsi="仿宋_GB2312" w:eastAsia="仿宋_GB2312" w:cs="仿宋_GB2312"/>
          <w:color w:val="000000" w:themeColor="text1"/>
          <w:sz w:val="32"/>
          <w:szCs w:val="32"/>
          <w14:textFill>
            <w14:solidFill>
              <w14:schemeClr w14:val="tx1"/>
            </w14:solidFill>
          </w14:textFill>
        </w:rPr>
        <w:t>资助</w:t>
      </w:r>
      <w:r>
        <w:rPr>
          <w:rFonts w:ascii="仿宋_GB2312" w:eastAsia="仿宋_GB2312"/>
          <w:color w:val="000000" w:themeColor="text1"/>
          <w:sz w:val="32"/>
          <w:szCs w:val="32"/>
          <w14:textFill>
            <w14:solidFill>
              <w14:schemeClr w14:val="tx1"/>
            </w14:solidFill>
          </w14:textFill>
        </w:rPr>
        <w:t>申请后，可通过系统自行查询办理进度状态，</w:t>
      </w:r>
      <w:r>
        <w:rPr>
          <w:rFonts w:hint="eastAsia" w:ascii="仿宋_GB2312" w:eastAsia="仿宋_GB2312"/>
          <w:color w:val="000000" w:themeColor="text1"/>
          <w:sz w:val="32"/>
          <w:szCs w:val="32"/>
          <w14:textFill>
            <w14:solidFill>
              <w14:schemeClr w14:val="tx1"/>
            </w14:solidFill>
          </w14:textFill>
        </w:rPr>
        <w:t>及时关注系统审批意见</w:t>
      </w:r>
      <w:r>
        <w:rPr>
          <w:rFonts w:hint="eastAsia" w:ascii="仿宋_GB2312" w:eastAsia="仿宋_GB2312"/>
          <w:color w:val="000000" w:themeColor="text1"/>
          <w:sz w:val="32"/>
          <w:szCs w:val="32"/>
          <w:lang w:eastAsia="zh-CN"/>
          <w14:textFill>
            <w14:solidFill>
              <w14:schemeClr w14:val="tx1"/>
            </w14:solidFill>
          </w14:textFill>
        </w:rPr>
        <w:t>并保持联系人通讯畅通</w:t>
      </w:r>
      <w:r>
        <w:rPr>
          <w:rFonts w:hint="eastAsia" w:ascii="仿宋_GB2312" w:eastAsia="仿宋_GB2312"/>
          <w:color w:val="000000" w:themeColor="text1"/>
          <w:sz w:val="32"/>
          <w:szCs w:val="32"/>
          <w14:textFill>
            <w14:solidFill>
              <w14:schemeClr w14:val="tx1"/>
            </w14:solidFill>
          </w14:textFill>
        </w:rPr>
        <w:t>，</w:t>
      </w:r>
      <w:r>
        <w:rPr>
          <w:rFonts w:ascii="仿宋_GB2312" w:eastAsia="仿宋_GB2312"/>
          <w:color w:val="000000" w:themeColor="text1"/>
          <w:sz w:val="32"/>
          <w:szCs w:val="32"/>
          <w14:textFill>
            <w14:solidFill>
              <w14:schemeClr w14:val="tx1"/>
            </w14:solidFill>
          </w14:textFill>
        </w:rPr>
        <w:t>根据</w:t>
      </w:r>
      <w:r>
        <w:rPr>
          <w:rFonts w:hint="eastAsia" w:ascii="仿宋_GB2312" w:eastAsia="仿宋_GB2312"/>
          <w:color w:val="000000" w:themeColor="text1"/>
          <w:sz w:val="32"/>
          <w:szCs w:val="32"/>
          <w:lang w:eastAsia="zh-CN"/>
          <w14:textFill>
            <w14:solidFill>
              <w14:schemeClr w14:val="tx1"/>
            </w14:solidFill>
          </w14:textFill>
        </w:rPr>
        <w:t>有关通知</w:t>
      </w:r>
      <w:r>
        <w:rPr>
          <w:rFonts w:ascii="仿宋_GB2312" w:eastAsia="仿宋_GB2312"/>
          <w:color w:val="000000" w:themeColor="text1"/>
          <w:sz w:val="32"/>
          <w:szCs w:val="32"/>
          <w14:textFill>
            <w14:solidFill>
              <w14:schemeClr w14:val="tx1"/>
            </w14:solidFill>
          </w14:textFill>
        </w:rPr>
        <w:t>信息及时</w:t>
      </w:r>
      <w:r>
        <w:rPr>
          <w:rFonts w:hint="eastAsia" w:ascii="仿宋_GB2312" w:eastAsia="仿宋_GB2312"/>
          <w:color w:val="000000" w:themeColor="text1"/>
          <w:sz w:val="32"/>
          <w:szCs w:val="32"/>
          <w:lang w:eastAsia="zh-CN"/>
          <w14:textFill>
            <w14:solidFill>
              <w14:schemeClr w14:val="tx1"/>
            </w14:solidFill>
          </w14:textFill>
        </w:rPr>
        <w:t>补正材料或</w:t>
      </w:r>
      <w:r>
        <w:rPr>
          <w:rFonts w:ascii="仿宋_GB2312" w:eastAsia="仿宋_GB2312"/>
          <w:color w:val="000000" w:themeColor="text1"/>
          <w:sz w:val="32"/>
          <w:szCs w:val="32"/>
          <w14:textFill>
            <w14:solidFill>
              <w14:schemeClr w14:val="tx1"/>
            </w14:solidFill>
          </w14:textFill>
        </w:rPr>
        <w:t>办理有关手续。</w:t>
      </w:r>
    </w:p>
    <w:p>
      <w:pPr>
        <w:keepNext w:val="0"/>
        <w:keepLines w:val="0"/>
        <w:pageBreakBefore w:val="0"/>
        <w:numPr>
          <w:ilvl w:val="0"/>
          <w:numId w:val="0"/>
        </w:numPr>
        <w:kinsoku/>
        <w:wordWrap/>
        <w:overflowPunct/>
        <w:topLinePunct w:val="0"/>
        <w:autoSpaceDE/>
        <w:autoSpaceDN/>
        <w:bidi w:val="0"/>
        <w:snapToGrid w:val="0"/>
        <w:spacing w:line="560" w:lineRule="exact"/>
        <w:ind w:firstLine="642" w:firstLineChars="200"/>
        <w:textAlignment w:val="auto"/>
        <w:rPr>
          <w:rFonts w:hint="eastAsia" w:ascii="仿宋_GB2312" w:hAnsi="仿宋_GB2312" w:eastAsia="仿宋_GB2312" w:cs="仿宋_GB2312"/>
          <w:b/>
          <w:color w:val="000000" w:themeColor="text1"/>
          <w:sz w:val="32"/>
          <w:szCs w:val="32"/>
          <w:lang w:eastAsia="zh-CN"/>
          <w14:textFill>
            <w14:solidFill>
              <w14:schemeClr w14:val="tx1"/>
            </w14:solidFill>
          </w14:textFill>
        </w:rPr>
      </w:pPr>
      <w:r>
        <w:rPr>
          <w:rFonts w:hint="eastAsia" w:ascii="仿宋_GB2312" w:eastAsia="仿宋_GB2312"/>
          <w:b/>
          <w:bCs/>
          <w:color w:val="000000" w:themeColor="text1"/>
          <w:sz w:val="32"/>
          <w:szCs w:val="32"/>
          <w:lang w:val="en-US" w:eastAsia="zh-CN"/>
          <w14:textFill>
            <w14:solidFill>
              <w14:schemeClr w14:val="tx1"/>
            </w14:solidFill>
          </w14:textFill>
        </w:rPr>
        <w:t>6.</w:t>
      </w:r>
      <w:r>
        <w:rPr>
          <w:rFonts w:hint="eastAsia" w:ascii="仿宋_GB2312" w:eastAsia="仿宋_GB2312"/>
          <w:b/>
          <w:bCs/>
          <w:color w:val="000000" w:themeColor="text1"/>
          <w:sz w:val="32"/>
          <w:szCs w:val="32"/>
          <w14:textFill>
            <w14:solidFill>
              <w14:schemeClr w14:val="tx1"/>
            </w14:solidFill>
          </w14:textFill>
        </w:rPr>
        <w:t>本年度受理的符合资助条件的项目受年度财政资金预算控制，具体资助额度</w:t>
      </w:r>
      <w:r>
        <w:rPr>
          <w:rFonts w:hint="eastAsia" w:ascii="仿宋_GB2312" w:eastAsia="仿宋_GB2312"/>
          <w:b/>
          <w:bCs/>
          <w:color w:val="000000" w:themeColor="text1"/>
          <w:sz w:val="32"/>
          <w:szCs w:val="32"/>
          <w:lang w:eastAsia="zh-CN"/>
          <w14:textFill>
            <w14:solidFill>
              <w14:schemeClr w14:val="tx1"/>
            </w14:solidFill>
          </w14:textFill>
        </w:rPr>
        <w:t>将</w:t>
      </w:r>
      <w:r>
        <w:rPr>
          <w:rFonts w:hint="eastAsia" w:ascii="仿宋_GB2312" w:eastAsia="仿宋_GB2312"/>
          <w:b/>
          <w:bCs/>
          <w:color w:val="000000" w:themeColor="text1"/>
          <w:sz w:val="32"/>
          <w:szCs w:val="32"/>
          <w14:textFill>
            <w14:solidFill>
              <w14:schemeClr w14:val="tx1"/>
            </w14:solidFill>
          </w14:textFill>
        </w:rPr>
        <w:t>根据实际下达预算金额</w:t>
      </w:r>
      <w:r>
        <w:rPr>
          <w:rFonts w:hint="eastAsia" w:ascii="仿宋_GB2312" w:eastAsia="仿宋_GB2312"/>
          <w:b/>
          <w:bCs/>
          <w:color w:val="000000" w:themeColor="text1"/>
          <w:sz w:val="32"/>
          <w:szCs w:val="32"/>
          <w:lang w:eastAsia="zh-CN"/>
          <w14:textFill>
            <w14:solidFill>
              <w14:schemeClr w14:val="tx1"/>
            </w14:solidFill>
          </w14:textFill>
        </w:rPr>
        <w:t>确定，预算不足时</w:t>
      </w:r>
      <w:r>
        <w:rPr>
          <w:rFonts w:hint="eastAsia" w:ascii="仿宋_GB2312" w:eastAsia="仿宋_GB2312"/>
          <w:b/>
          <w:bCs/>
          <w:color w:val="000000" w:themeColor="text1"/>
          <w:sz w:val="32"/>
          <w:szCs w:val="32"/>
          <w14:textFill>
            <w14:solidFill>
              <w14:schemeClr w14:val="tx1"/>
            </w14:solidFill>
          </w14:textFill>
        </w:rPr>
        <w:t>统一折算</w:t>
      </w:r>
      <w:r>
        <w:rPr>
          <w:rFonts w:hint="eastAsia" w:ascii="仿宋_GB2312" w:eastAsia="仿宋_GB2312"/>
          <w:b/>
          <w:bCs/>
          <w:color w:val="000000" w:themeColor="text1"/>
          <w:sz w:val="32"/>
          <w:szCs w:val="32"/>
          <w:lang w:eastAsia="zh-CN"/>
          <w14:textFill>
            <w14:solidFill>
              <w14:schemeClr w14:val="tx1"/>
            </w14:solidFill>
          </w14:textFill>
        </w:rPr>
        <w:t>后兑付，余款不再安排。</w:t>
      </w:r>
    </w:p>
    <w:p>
      <w:pPr>
        <w:pStyle w:val="12"/>
        <w:keepNext w:val="0"/>
        <w:keepLines w:val="0"/>
        <w:pageBreakBefore w:val="0"/>
        <w:numPr>
          <w:ilvl w:val="-1"/>
          <w:numId w:val="0"/>
        </w:numPr>
        <w:kinsoku/>
        <w:wordWrap/>
        <w:overflowPunct/>
        <w:topLinePunct w:val="0"/>
        <w:autoSpaceDE/>
        <w:autoSpaceDN/>
        <w:bidi w:val="0"/>
        <w:snapToGrid w:val="0"/>
        <w:spacing w:line="560" w:lineRule="exact"/>
        <w:ind w:firstLine="640" w:firstLineChars="200"/>
        <w:jc w:val="both"/>
        <w:textAlignment w:val="auto"/>
        <w:outlineLvl w:val="0"/>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九、</w:t>
      </w:r>
      <w:r>
        <w:rPr>
          <w:rFonts w:hint="eastAsia" w:ascii="黑体" w:hAnsi="黑体" w:eastAsia="黑体" w:cs="黑体"/>
          <w:color w:val="000000" w:themeColor="text1"/>
          <w:sz w:val="32"/>
          <w:szCs w:val="32"/>
          <w14:textFill>
            <w14:solidFill>
              <w14:schemeClr w14:val="tx1"/>
            </w14:solidFill>
          </w14:textFill>
        </w:rPr>
        <w:t>合规提示</w:t>
      </w:r>
    </w:p>
    <w:p>
      <w:pPr>
        <w:pStyle w:val="12"/>
        <w:keepNext w:val="0"/>
        <w:keepLines w:val="0"/>
        <w:pageBreakBefore w:val="0"/>
        <w:numPr>
          <w:ilvl w:val="-1"/>
          <w:numId w:val="0"/>
        </w:numPr>
        <w:kinsoku/>
        <w:wordWrap/>
        <w:overflowPunct/>
        <w:topLinePunct w:val="0"/>
        <w:autoSpaceDE/>
        <w:autoSpaceDN/>
        <w:bidi w:val="0"/>
        <w:snapToGrid w:val="0"/>
        <w:spacing w:line="560" w:lineRule="exact"/>
        <w:ind w:firstLine="640" w:firstLineChars="200"/>
        <w:jc w:val="both"/>
        <w:textAlignment w:val="auto"/>
        <w:outlineLvl w:val="0"/>
        <w:rPr>
          <w:rFonts w:hint="default" w:ascii="仿宋_GB2312" w:eastAsia="仿宋_GB2312"/>
          <w:b w:val="0"/>
          <w:color w:val="000000" w:themeColor="text1"/>
          <w:sz w:val="32"/>
          <w:szCs w:val="32"/>
          <w:highlight w:val="none"/>
          <w14:textFill>
            <w14:solidFill>
              <w14:schemeClr w14:val="tx1"/>
            </w14:solidFill>
          </w14:textFill>
        </w:rPr>
      </w:pPr>
      <w:r>
        <w:rPr>
          <w:rFonts w:hint="eastAsia" w:ascii="仿宋_GB2312" w:eastAsia="仿宋_GB2312"/>
          <w:b w:val="0"/>
          <w:color w:val="000000" w:themeColor="text1"/>
          <w:sz w:val="32"/>
          <w:szCs w:val="32"/>
          <w:highlight w:val="none"/>
          <w:lang w:eastAsia="zh-CN"/>
          <w14:textFill>
            <w14:solidFill>
              <w14:schemeClr w14:val="tx1"/>
            </w14:solidFill>
          </w14:textFill>
        </w:rPr>
        <w:t>（一）</w:t>
      </w:r>
      <w:r>
        <w:rPr>
          <w:rFonts w:ascii="仿宋_GB2312" w:eastAsia="仿宋_GB2312"/>
          <w:b w:val="0"/>
          <w:color w:val="000000" w:themeColor="text1"/>
          <w:sz w:val="32"/>
          <w:szCs w:val="32"/>
          <w:highlight w:val="none"/>
          <w14:textFill>
            <w14:solidFill>
              <w14:schemeClr w14:val="tx1"/>
            </w14:solidFill>
          </w14:textFill>
        </w:rPr>
        <w:t>《深圳市市场监督管理局知识产权领域专项资金操作规程》第</w:t>
      </w:r>
      <w:r>
        <w:rPr>
          <w:rFonts w:hint="eastAsia" w:ascii="仿宋_GB2312" w:eastAsia="仿宋_GB2312"/>
          <w:b w:val="0"/>
          <w:color w:val="000000" w:themeColor="text1"/>
          <w:sz w:val="32"/>
          <w:szCs w:val="32"/>
          <w:highlight w:val="none"/>
          <w:lang w:eastAsia="zh-CN"/>
          <w14:textFill>
            <w14:solidFill>
              <w14:schemeClr w14:val="tx1"/>
            </w14:solidFill>
          </w14:textFill>
        </w:rPr>
        <w:t>三</w:t>
      </w:r>
      <w:r>
        <w:rPr>
          <w:rFonts w:ascii="仿宋_GB2312" w:eastAsia="仿宋_GB2312"/>
          <w:b w:val="0"/>
          <w:color w:val="000000" w:themeColor="text1"/>
          <w:sz w:val="32"/>
          <w:szCs w:val="32"/>
          <w:highlight w:val="none"/>
          <w14:textFill>
            <w14:solidFill>
              <w14:schemeClr w14:val="tx1"/>
            </w14:solidFill>
          </w14:textFill>
        </w:rPr>
        <w:t>十</w:t>
      </w:r>
      <w:r>
        <w:rPr>
          <w:rFonts w:hint="eastAsia" w:ascii="仿宋_GB2312" w:eastAsia="仿宋_GB2312"/>
          <w:b w:val="0"/>
          <w:color w:val="000000" w:themeColor="text1"/>
          <w:sz w:val="32"/>
          <w:szCs w:val="32"/>
          <w:highlight w:val="none"/>
          <w:lang w:eastAsia="zh-CN"/>
          <w14:textFill>
            <w14:solidFill>
              <w14:schemeClr w14:val="tx1"/>
            </w14:solidFill>
          </w14:textFill>
        </w:rPr>
        <w:t>七</w:t>
      </w:r>
      <w:r>
        <w:rPr>
          <w:rFonts w:ascii="仿宋_GB2312" w:eastAsia="仿宋_GB2312"/>
          <w:b w:val="0"/>
          <w:color w:val="000000" w:themeColor="text1"/>
          <w:sz w:val="32"/>
          <w:szCs w:val="32"/>
          <w:highlight w:val="none"/>
          <w14:textFill>
            <w14:solidFill>
              <w14:schemeClr w14:val="tx1"/>
            </w14:solidFill>
          </w14:textFill>
        </w:rPr>
        <w:t>条规定：</w:t>
      </w:r>
      <w:r>
        <w:rPr>
          <w:rFonts w:hint="eastAsia" w:ascii="仿宋_GB2312" w:eastAsia="仿宋_GB2312"/>
          <w:b w:val="0"/>
          <w:color w:val="000000" w:themeColor="text1"/>
          <w:sz w:val="32"/>
          <w:szCs w:val="32"/>
          <w:highlight w:val="none"/>
          <w14:textFill>
            <w14:solidFill>
              <w14:schemeClr w14:val="tx1"/>
            </w14:solidFill>
          </w14:textFill>
        </w:rPr>
        <w:t>申请人应对提交的申请材料真实性、合法性、有效性负责。申请人利用虚假材料或</w:t>
      </w:r>
      <w:r>
        <w:rPr>
          <w:rFonts w:hint="eastAsia" w:ascii="仿宋_GB2312" w:eastAsia="仿宋_GB2312"/>
          <w:b w:val="0"/>
          <w:color w:val="000000" w:themeColor="text1"/>
          <w:sz w:val="32"/>
          <w:szCs w:val="32"/>
          <w:highlight w:val="none"/>
          <w:lang w:eastAsia="zh-CN"/>
          <w14:textFill>
            <w14:solidFill>
              <w14:schemeClr w14:val="tx1"/>
            </w14:solidFill>
          </w14:textFill>
        </w:rPr>
        <w:t>通过</w:t>
      </w:r>
      <w:r>
        <w:rPr>
          <w:rFonts w:hint="eastAsia" w:ascii="仿宋_GB2312" w:eastAsia="仿宋_GB2312"/>
          <w:b w:val="0"/>
          <w:color w:val="000000" w:themeColor="text1"/>
          <w:sz w:val="32"/>
          <w:szCs w:val="32"/>
          <w:highlight w:val="none"/>
          <w14:textFill>
            <w14:solidFill>
              <w14:schemeClr w14:val="tx1"/>
            </w14:solidFill>
          </w14:textFill>
        </w:rPr>
        <w:t>其</w:t>
      </w:r>
      <w:r>
        <w:rPr>
          <w:rFonts w:hint="eastAsia" w:ascii="仿宋_GB2312" w:eastAsia="仿宋_GB2312"/>
          <w:b w:val="0"/>
          <w:color w:val="000000" w:themeColor="text1"/>
          <w:sz w:val="32"/>
          <w:szCs w:val="32"/>
          <w:highlight w:val="none"/>
          <w:lang w:eastAsia="zh-CN"/>
          <w14:textFill>
            <w14:solidFill>
              <w14:schemeClr w14:val="tx1"/>
            </w14:solidFill>
          </w14:textFill>
        </w:rPr>
        <w:t>他</w:t>
      </w:r>
      <w:r>
        <w:rPr>
          <w:rFonts w:hint="eastAsia" w:ascii="仿宋_GB2312" w:eastAsia="仿宋_GB2312"/>
          <w:b w:val="0"/>
          <w:color w:val="000000" w:themeColor="text1"/>
          <w:sz w:val="32"/>
          <w:szCs w:val="32"/>
          <w:highlight w:val="none"/>
          <w14:textFill>
            <w14:solidFill>
              <w14:schemeClr w14:val="tx1"/>
            </w14:solidFill>
          </w14:textFill>
        </w:rPr>
        <w:t>不正当行为骗取、套取、虚报、冒领、截留、挪用专项资金或者违反其</w:t>
      </w:r>
      <w:r>
        <w:rPr>
          <w:rFonts w:hint="eastAsia" w:ascii="仿宋_GB2312" w:eastAsia="仿宋_GB2312"/>
          <w:b w:val="0"/>
          <w:color w:val="000000" w:themeColor="text1"/>
          <w:sz w:val="32"/>
          <w:szCs w:val="32"/>
          <w:highlight w:val="none"/>
          <w:lang w:eastAsia="zh-CN"/>
          <w14:textFill>
            <w14:solidFill>
              <w14:schemeClr w14:val="tx1"/>
            </w14:solidFill>
          </w14:textFill>
        </w:rPr>
        <w:t>他</w:t>
      </w:r>
      <w:r>
        <w:rPr>
          <w:rFonts w:hint="eastAsia" w:ascii="仿宋_GB2312" w:eastAsia="仿宋_GB2312"/>
          <w:b w:val="0"/>
          <w:color w:val="000000" w:themeColor="text1"/>
          <w:sz w:val="32"/>
          <w:szCs w:val="32"/>
          <w:highlight w:val="none"/>
          <w14:textFill>
            <w14:solidFill>
              <w14:schemeClr w14:val="tx1"/>
            </w14:solidFill>
          </w14:textFill>
        </w:rPr>
        <w:t>财务纪律的，按照有关规定处理；情节严重的，依照国家相关法律、法规移交有关部门处理。</w:t>
      </w:r>
    </w:p>
    <w:p>
      <w:pPr>
        <w:pStyle w:val="3"/>
        <w:keepNext w:val="0"/>
        <w:keepLines w:val="0"/>
        <w:pageBreakBefore w:val="0"/>
        <w:numPr>
          <w:ilvl w:val="0"/>
          <w:numId w:val="0"/>
        </w:numPr>
        <w:kinsoku/>
        <w:wordWrap/>
        <w:overflowPunct/>
        <w:topLinePunct w:val="0"/>
        <w:autoSpaceDE/>
        <w:autoSpaceDN/>
        <w:bidi w:val="0"/>
        <w:snapToGrid w:val="0"/>
        <w:spacing w:before="0" w:beforeAutospacing="0" w:after="0" w:afterAutospacing="0" w:line="560" w:lineRule="exact"/>
        <w:ind w:firstLine="640" w:firstLineChars="200"/>
        <w:jc w:val="both"/>
        <w:textAlignment w:val="auto"/>
        <w:rPr>
          <w:rFonts w:hint="default" w:ascii="仿宋_GB2312" w:eastAsia="仿宋_GB2312"/>
          <w:b w:val="0"/>
          <w:color w:val="000000" w:themeColor="text1"/>
          <w:sz w:val="32"/>
          <w:szCs w:val="32"/>
          <w14:textFill>
            <w14:solidFill>
              <w14:schemeClr w14:val="tx1"/>
            </w14:solidFill>
          </w14:textFill>
        </w:rPr>
      </w:pPr>
      <w:r>
        <w:rPr>
          <w:rFonts w:hint="eastAsia" w:ascii="仿宋_GB2312" w:eastAsia="仿宋_GB2312"/>
          <w:b w:val="0"/>
          <w:color w:val="000000" w:themeColor="text1"/>
          <w:sz w:val="32"/>
          <w:szCs w:val="32"/>
          <w:highlight w:val="none"/>
          <w:lang w:eastAsia="zh-CN"/>
          <w14:textFill>
            <w14:solidFill>
              <w14:schemeClr w14:val="tx1"/>
            </w14:solidFill>
          </w14:textFill>
        </w:rPr>
        <w:t>（二）</w:t>
      </w:r>
      <w:r>
        <w:rPr>
          <w:rFonts w:ascii="仿宋_GB2312" w:eastAsia="仿宋_GB2312"/>
          <w:b w:val="0"/>
          <w:color w:val="000000" w:themeColor="text1"/>
          <w:sz w:val="32"/>
          <w:szCs w:val="32"/>
          <w:highlight w:val="none"/>
          <w14:textFill>
            <w14:solidFill>
              <w14:schemeClr w14:val="tx1"/>
            </w14:solidFill>
          </w14:textFill>
        </w:rPr>
        <w:t>《深圳市市场监督管理局知识产权领域专项资金操作规程》第</w:t>
      </w:r>
      <w:r>
        <w:rPr>
          <w:rFonts w:hint="eastAsia" w:ascii="仿宋_GB2312" w:eastAsia="仿宋_GB2312"/>
          <w:b w:val="0"/>
          <w:color w:val="000000" w:themeColor="text1"/>
          <w:sz w:val="32"/>
          <w:szCs w:val="32"/>
          <w:highlight w:val="none"/>
          <w:lang w:eastAsia="zh-CN"/>
          <w14:textFill>
            <w14:solidFill>
              <w14:schemeClr w14:val="tx1"/>
            </w14:solidFill>
          </w14:textFill>
        </w:rPr>
        <w:t>三</w:t>
      </w:r>
      <w:r>
        <w:rPr>
          <w:rFonts w:ascii="仿宋_GB2312" w:eastAsia="仿宋_GB2312"/>
          <w:b w:val="0"/>
          <w:color w:val="000000" w:themeColor="text1"/>
          <w:sz w:val="32"/>
          <w:szCs w:val="32"/>
          <w:highlight w:val="none"/>
          <w14:textFill>
            <w14:solidFill>
              <w14:schemeClr w14:val="tx1"/>
            </w14:solidFill>
          </w14:textFill>
        </w:rPr>
        <w:t>十</w:t>
      </w:r>
      <w:r>
        <w:rPr>
          <w:rFonts w:hint="eastAsia" w:ascii="仿宋_GB2312" w:eastAsia="仿宋_GB2312"/>
          <w:b w:val="0"/>
          <w:color w:val="000000" w:themeColor="text1"/>
          <w:sz w:val="32"/>
          <w:szCs w:val="32"/>
          <w:highlight w:val="none"/>
          <w:lang w:eastAsia="zh-CN"/>
          <w14:textFill>
            <w14:solidFill>
              <w14:schemeClr w14:val="tx1"/>
            </w14:solidFill>
          </w14:textFill>
        </w:rPr>
        <w:t>八</w:t>
      </w:r>
      <w:r>
        <w:rPr>
          <w:rFonts w:ascii="仿宋_GB2312" w:eastAsia="仿宋_GB2312"/>
          <w:b w:val="0"/>
          <w:color w:val="000000" w:themeColor="text1"/>
          <w:sz w:val="32"/>
          <w:szCs w:val="32"/>
          <w:highlight w:val="none"/>
          <w14:textFill>
            <w14:solidFill>
              <w14:schemeClr w14:val="tx1"/>
            </w14:solidFill>
          </w14:textFill>
        </w:rPr>
        <w:t>条规定：</w:t>
      </w:r>
      <w:r>
        <w:rPr>
          <w:rFonts w:hint="eastAsia" w:ascii="仿宋_GB2312" w:eastAsia="仿宋_GB2312"/>
          <w:b w:val="0"/>
          <w:color w:val="000000" w:themeColor="text1"/>
          <w:sz w:val="32"/>
          <w:szCs w:val="32"/>
          <w:highlight w:val="none"/>
          <w14:textFill>
            <w14:solidFill>
              <w14:schemeClr w14:val="tx1"/>
            </w14:solidFill>
          </w14:textFill>
        </w:rPr>
        <w:t>受委托的第三方审计机构或专业机构在审计</w:t>
      </w:r>
      <w:r>
        <w:rPr>
          <w:rFonts w:hint="eastAsia" w:ascii="仿宋_GB2312" w:eastAsia="仿宋_GB2312"/>
          <w:b w:val="0"/>
          <w:color w:val="000000" w:themeColor="text1"/>
          <w:sz w:val="32"/>
          <w:szCs w:val="32"/>
          <w14:textFill>
            <w14:solidFill>
              <w14:schemeClr w14:val="tx1"/>
            </w14:solidFill>
          </w14:textFill>
        </w:rPr>
        <w:t>或核验过程中，存在弄虚作假、隐瞒事实真相或与受资助单位串通作弊并出具相关报告</w:t>
      </w:r>
      <w:r>
        <w:rPr>
          <w:rFonts w:hint="eastAsia" w:ascii="仿宋_GB2312" w:eastAsia="仿宋_GB2312"/>
          <w:b w:val="0"/>
          <w:color w:val="000000" w:themeColor="text1"/>
          <w:sz w:val="32"/>
          <w:szCs w:val="32"/>
          <w:lang w:eastAsia="zh-CN"/>
          <w14:textFill>
            <w14:solidFill>
              <w14:schemeClr w14:val="tx1"/>
            </w14:solidFill>
          </w14:textFill>
        </w:rPr>
        <w:t>情形的</w:t>
      </w:r>
      <w:r>
        <w:rPr>
          <w:rFonts w:hint="eastAsia" w:ascii="仿宋_GB2312" w:eastAsia="仿宋_GB2312"/>
          <w:b w:val="0"/>
          <w:color w:val="000000" w:themeColor="text1"/>
          <w:sz w:val="32"/>
          <w:szCs w:val="32"/>
          <w14:textFill>
            <w14:solidFill>
              <w14:schemeClr w14:val="tx1"/>
            </w14:solidFill>
          </w14:textFill>
        </w:rPr>
        <w:t>，按照有关规定追究责任。</w:t>
      </w:r>
    </w:p>
    <w:p>
      <w:pPr>
        <w:pStyle w:val="3"/>
        <w:keepNext w:val="0"/>
        <w:keepLines w:val="0"/>
        <w:pageBreakBefore w:val="0"/>
        <w:kinsoku/>
        <w:wordWrap/>
        <w:overflowPunct/>
        <w:topLinePunct w:val="0"/>
        <w:autoSpaceDE/>
        <w:autoSpaceDN/>
        <w:bidi w:val="0"/>
        <w:snapToGrid w:val="0"/>
        <w:spacing w:before="0" w:beforeAutospacing="0" w:after="0" w:afterAutospacing="0" w:line="560" w:lineRule="exact"/>
        <w:ind w:left="0" w:leftChars="0" w:firstLine="640" w:firstLineChars="200"/>
        <w:jc w:val="both"/>
        <w:textAlignment w:val="auto"/>
        <w:rPr>
          <w:rFonts w:ascii="仿宋_GB2312" w:eastAsia="仿宋_GB2312"/>
          <w:b w:val="0"/>
          <w:color w:val="000000" w:themeColor="text1"/>
          <w:sz w:val="32"/>
          <w:szCs w:val="32"/>
          <w14:textFill>
            <w14:solidFill>
              <w14:schemeClr w14:val="tx1"/>
            </w14:solidFill>
          </w14:textFill>
        </w:rPr>
      </w:pPr>
      <w:r>
        <w:rPr>
          <w:rFonts w:ascii="仿宋_GB2312" w:eastAsia="仿宋_GB2312"/>
          <w:b w:val="0"/>
          <w:color w:val="000000" w:themeColor="text1"/>
          <w:sz w:val="32"/>
          <w:szCs w:val="32"/>
          <w14:textFill>
            <w14:solidFill>
              <w14:schemeClr w14:val="tx1"/>
            </w14:solidFill>
          </w14:textFill>
        </w:rPr>
        <w:t>（三）</w:t>
      </w:r>
      <w:r>
        <w:rPr>
          <w:rFonts w:hint="eastAsia" w:ascii="仿宋_GB2312" w:eastAsia="仿宋_GB2312"/>
          <w:b w:val="0"/>
          <w:color w:val="000000" w:themeColor="text1"/>
          <w:sz w:val="32"/>
          <w:szCs w:val="32"/>
          <w14:textFill>
            <w14:solidFill>
              <w14:schemeClr w14:val="tx1"/>
            </w14:solidFill>
          </w14:textFill>
        </w:rPr>
        <w:t>《深圳市市场监督管理局知识产权领域专项资金操作规程》第三十九条规定：第三方中介机构不得违规代理本规程资助奖励项目申领事宜。</w:t>
      </w:r>
    </w:p>
    <w:p>
      <w:pPr>
        <w:keepNext w:val="0"/>
        <w:keepLines w:val="0"/>
        <w:pageBreakBefore w:val="0"/>
        <w:kinsoku/>
        <w:wordWrap/>
        <w:overflowPunct/>
        <w:topLinePunct w:val="0"/>
        <w:autoSpaceDE/>
        <w:autoSpaceDN/>
        <w:bidi w:val="0"/>
        <w:spacing w:line="560" w:lineRule="exact"/>
        <w:ind w:left="0" w:leftChars="0" w:firstLine="640" w:firstLineChars="200"/>
        <w:jc w:val="both"/>
        <w:textAlignment w:val="auto"/>
        <w:rPr>
          <w:rFonts w:hint="eastAsia" w:ascii="仿宋_GB2312" w:hAnsi="宋体" w:eastAsia="仿宋_GB2312" w:cstheme="minorBidi"/>
          <w:b w:val="0"/>
          <w:color w:val="000000" w:themeColor="text1"/>
          <w:kern w:val="2"/>
          <w:sz w:val="32"/>
          <w:szCs w:val="32"/>
          <w:highlight w:val="none"/>
          <w:lang w:val="en-US" w:eastAsia="zh-CN" w:bidi="ar-SA"/>
          <w14:textFill>
            <w14:solidFill>
              <w14:schemeClr w14:val="tx1"/>
            </w14:solidFill>
          </w14:textFill>
        </w:rPr>
      </w:pPr>
      <w:r>
        <w:rPr>
          <w:rFonts w:hint="eastAsia" w:ascii="仿宋_GB2312" w:hAnsi="宋体" w:eastAsia="仿宋_GB2312" w:cstheme="minorBidi"/>
          <w:b w:val="0"/>
          <w:color w:val="000000" w:themeColor="text1"/>
          <w:kern w:val="2"/>
          <w:sz w:val="32"/>
          <w:szCs w:val="32"/>
          <w:highlight w:val="none"/>
          <w:lang w:val="en-US" w:eastAsia="zh-CN" w:bidi="ar-SA"/>
          <w14:textFill>
            <w14:solidFill>
              <w14:schemeClr w14:val="tx1"/>
            </w14:solidFill>
          </w14:textFill>
        </w:rPr>
        <w:t>（四）根据《深圳经济特区知识产权保护条例》第五十三条、五十五条有关规定以及《市知识产权联席会议关于实施知识产权合规承诺制的通知》要求：在组织政府投资项目、政府采购和招标投标、政府资金扶持、表彰奖励等活动时，应当在招标文件、采购需求文件、项目申请指南、表彰奖励对象资格条件要求等文件中，明确要求参加活动方提交未侵犯他人知识产权的书面承诺或在参加活动方的协议中约定不得侵犯他人知识产权，并可结合活动的特点，细化对知识产权合规承诺内容的要求。明确约定参加活动方违背承诺所应承担的责任；组织政府资金表彰奖励类活动的，也可将违背承诺所应承担责任的条款纳入合规承诺文件。参加活动方提供虚假知识产权申请材料或者违背知识产权合规性承诺的，应依法追究其违约等责任，并将参加活动方失信违法信息依法纳入公共信用信息系统。</w:t>
      </w:r>
    </w:p>
    <w:p>
      <w:pPr>
        <w:pStyle w:val="3"/>
        <w:keepNext w:val="0"/>
        <w:keepLines w:val="0"/>
        <w:pageBreakBefore w:val="0"/>
        <w:kinsoku/>
        <w:wordWrap/>
        <w:overflowPunct/>
        <w:topLinePunct w:val="0"/>
        <w:autoSpaceDE/>
        <w:autoSpaceDN/>
        <w:bidi w:val="0"/>
        <w:snapToGrid w:val="0"/>
        <w:spacing w:before="0" w:beforeAutospacing="0" w:after="0" w:afterAutospacing="0" w:line="560" w:lineRule="exact"/>
        <w:ind w:left="0" w:leftChars="0" w:firstLine="640" w:firstLineChars="200"/>
        <w:jc w:val="both"/>
        <w:textAlignment w:val="auto"/>
        <w:rPr>
          <w:rFonts w:hint="default"/>
          <w:color w:val="000000" w:themeColor="text1"/>
          <w14:textFill>
            <w14:solidFill>
              <w14:schemeClr w14:val="tx1"/>
            </w14:solidFill>
          </w14:textFill>
        </w:rPr>
      </w:pPr>
      <w:r>
        <w:rPr>
          <w:rFonts w:ascii="仿宋_GB2312" w:eastAsia="仿宋_GB2312"/>
          <w:b w:val="0"/>
          <w:color w:val="000000" w:themeColor="text1"/>
          <w:sz w:val="32"/>
          <w:szCs w:val="32"/>
          <w14:textFill>
            <w14:solidFill>
              <w14:schemeClr w14:val="tx1"/>
            </w14:solidFill>
          </w14:textFill>
        </w:rPr>
        <w:t>根据上述规定，申请人申请资助时必须作出</w:t>
      </w:r>
      <w:r>
        <w:rPr>
          <w:rFonts w:hint="eastAsia" w:ascii="仿宋_GB2312" w:eastAsia="仿宋_GB2312"/>
          <w:b w:val="0"/>
          <w:color w:val="000000" w:themeColor="text1"/>
          <w:sz w:val="32"/>
          <w:szCs w:val="32"/>
          <w:lang w:val="en-US" w:eastAsia="zh-CN"/>
          <w14:textFill>
            <w14:solidFill>
              <w14:schemeClr w14:val="tx1"/>
            </w14:solidFill>
          </w14:textFill>
        </w:rPr>
        <w:t>相关</w:t>
      </w:r>
      <w:r>
        <w:rPr>
          <w:rFonts w:ascii="仿宋_GB2312" w:eastAsia="仿宋_GB2312"/>
          <w:b w:val="0"/>
          <w:color w:val="000000" w:themeColor="text1"/>
          <w:sz w:val="32"/>
          <w:szCs w:val="32"/>
          <w14:textFill>
            <w14:solidFill>
              <w14:schemeClr w14:val="tx1"/>
            </w14:solidFill>
          </w14:textFill>
        </w:rPr>
        <w:t>合规承诺（在申报系统中</w:t>
      </w:r>
      <w:r>
        <w:rPr>
          <w:rFonts w:hint="eastAsia" w:ascii="仿宋_GB2312" w:eastAsia="仿宋_GB2312"/>
          <w:b w:val="0"/>
          <w:color w:val="000000" w:themeColor="text1"/>
          <w:sz w:val="32"/>
          <w:szCs w:val="32"/>
          <w:lang w:val="en-US" w:eastAsia="zh-CN"/>
          <w14:textFill>
            <w14:solidFill>
              <w14:schemeClr w14:val="tx1"/>
            </w14:solidFill>
          </w14:textFill>
        </w:rPr>
        <w:t>下载相应模板填写</w:t>
      </w:r>
      <w:r>
        <w:rPr>
          <w:rFonts w:ascii="仿宋_GB2312" w:eastAsia="仿宋_GB2312"/>
          <w:b w:val="0"/>
          <w:color w:val="000000" w:themeColor="text1"/>
          <w:sz w:val="32"/>
          <w:szCs w:val="32"/>
          <w14:textFill>
            <w14:solidFill>
              <w14:schemeClr w14:val="tx1"/>
            </w14:solidFill>
          </w14:textFill>
        </w:rPr>
        <w:t>），否则不予受理。</w:t>
      </w:r>
    </w:p>
    <w:p>
      <w:pPr>
        <w:pStyle w:val="12"/>
        <w:keepNext w:val="0"/>
        <w:keepLines w:val="0"/>
        <w:pageBreakBefore w:val="0"/>
        <w:numPr>
          <w:ilvl w:val="-1"/>
          <w:numId w:val="0"/>
        </w:numPr>
        <w:kinsoku/>
        <w:wordWrap/>
        <w:overflowPunct/>
        <w:topLinePunct w:val="0"/>
        <w:autoSpaceDE/>
        <w:autoSpaceDN/>
        <w:bidi w:val="0"/>
        <w:snapToGrid w:val="0"/>
        <w:spacing w:line="560" w:lineRule="exact"/>
        <w:ind w:firstLine="640" w:firstLineChars="200"/>
        <w:jc w:val="both"/>
        <w:textAlignment w:val="auto"/>
        <w:outlineLvl w:val="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十、</w:t>
      </w:r>
      <w:r>
        <w:rPr>
          <w:rFonts w:hint="eastAsia" w:ascii="黑体" w:hAnsi="黑体" w:eastAsia="黑体" w:cs="黑体"/>
          <w:color w:val="000000" w:themeColor="text1"/>
          <w:sz w:val="32"/>
          <w:szCs w:val="32"/>
          <w14:textFill>
            <w14:solidFill>
              <w14:schemeClr w14:val="tx1"/>
            </w14:solidFill>
          </w14:textFill>
        </w:rPr>
        <w:t>收费情况</w:t>
      </w:r>
    </w:p>
    <w:p>
      <w:pPr>
        <w:keepNext w:val="0"/>
        <w:keepLines w:val="0"/>
        <w:pageBreakBefore w:val="0"/>
        <w:kinsoku/>
        <w:wordWrap/>
        <w:overflowPunct/>
        <w:topLinePunct w:val="0"/>
        <w:autoSpaceDE/>
        <w:autoSpaceDN/>
        <w:bidi w:val="0"/>
        <w:snapToGrid w:val="0"/>
        <w:spacing w:line="560" w:lineRule="exact"/>
        <w:ind w:left="0" w:leftChars="0" w:firstLine="640" w:firstLineChars="200"/>
        <w:jc w:val="both"/>
        <w:textAlignment w:val="auto"/>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不收费。</w:t>
      </w:r>
    </w:p>
    <w:p>
      <w:pPr>
        <w:pStyle w:val="12"/>
        <w:keepNext w:val="0"/>
        <w:keepLines w:val="0"/>
        <w:pageBreakBefore w:val="0"/>
        <w:numPr>
          <w:ilvl w:val="-1"/>
          <w:numId w:val="0"/>
        </w:numPr>
        <w:kinsoku/>
        <w:wordWrap/>
        <w:overflowPunct/>
        <w:topLinePunct w:val="0"/>
        <w:autoSpaceDE/>
        <w:autoSpaceDN/>
        <w:bidi w:val="0"/>
        <w:snapToGrid w:val="0"/>
        <w:spacing w:line="560" w:lineRule="exact"/>
        <w:ind w:firstLine="640" w:firstLineChars="200"/>
        <w:jc w:val="both"/>
        <w:textAlignment w:val="auto"/>
        <w:outlineLvl w:val="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十一、</w:t>
      </w:r>
      <w:r>
        <w:rPr>
          <w:rFonts w:hint="eastAsia" w:ascii="黑体" w:hAnsi="黑体" w:eastAsia="黑体" w:cs="黑体"/>
          <w:color w:val="000000" w:themeColor="text1"/>
          <w:sz w:val="32"/>
          <w:szCs w:val="32"/>
          <w14:textFill>
            <w14:solidFill>
              <w14:schemeClr w14:val="tx1"/>
            </w14:solidFill>
          </w14:textFill>
        </w:rPr>
        <w:t>年审或年检</w:t>
      </w:r>
    </w:p>
    <w:p>
      <w:pPr>
        <w:keepNext w:val="0"/>
        <w:keepLines w:val="0"/>
        <w:pageBreakBefore w:val="0"/>
        <w:kinsoku/>
        <w:wordWrap/>
        <w:overflowPunct/>
        <w:topLinePunct w:val="0"/>
        <w:autoSpaceDE/>
        <w:autoSpaceDN/>
        <w:bidi w:val="0"/>
        <w:spacing w:line="560" w:lineRule="exact"/>
        <w:ind w:left="0" w:leftChars="0" w:firstLine="640" w:firstLineChars="200"/>
        <w:jc w:val="both"/>
        <w:textAlignment w:val="auto"/>
        <w:rPr>
          <w:rFonts w:hint="eastAsia" w:eastAsia="仿宋_GB2312"/>
          <w:color w:val="000000" w:themeColor="text1"/>
          <w:lang w:eastAsia="zh-CN"/>
          <w14:textFill>
            <w14:solidFill>
              <w14:schemeClr w14:val="tx1"/>
            </w14:solidFill>
          </w14:textFill>
        </w:rPr>
        <w:sectPr>
          <w:footerReference r:id="rId3" w:type="default"/>
          <w:pgSz w:w="11906" w:h="16838"/>
          <w:pgMar w:top="1417" w:right="1800" w:bottom="1417" w:left="1800" w:header="851" w:footer="992" w:gutter="0"/>
          <w:pgNumType w:fmt="decimal"/>
          <w:cols w:space="425" w:num="1"/>
          <w:docGrid w:type="lines" w:linePitch="312" w:charSpace="0"/>
        </w:sectPr>
      </w:pPr>
      <w:r>
        <w:rPr>
          <w:rFonts w:hint="eastAsia" w:ascii="仿宋_GB2312" w:eastAsia="仿宋_GB2312"/>
          <w:color w:val="000000" w:themeColor="text1"/>
          <w:sz w:val="32"/>
          <w:szCs w:val="32"/>
          <w14:textFill>
            <w14:solidFill>
              <w14:schemeClr w14:val="tx1"/>
            </w14:solidFill>
          </w14:textFill>
        </w:rPr>
        <w:t>无年审、年检</w:t>
      </w:r>
      <w:r>
        <w:rPr>
          <w:rFonts w:hint="eastAsia" w:ascii="仿宋_GB2312" w:eastAsia="仿宋_GB2312"/>
          <w:color w:val="000000" w:themeColor="text1"/>
          <w:sz w:val="32"/>
          <w:szCs w:val="32"/>
          <w:lang w:eastAsia="zh-CN"/>
          <w14:textFill>
            <w14:solidFill>
              <w14:schemeClr w14:val="tx1"/>
            </w14:solidFill>
          </w14:textFill>
        </w:rPr>
        <w:t>。</w:t>
      </w:r>
    </w:p>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86"/>
    <w:family w:val="auto"/>
    <w:pitch w:val="default"/>
    <w:sig w:usb0="00000000" w:usb1="0000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楷体">
    <w:altName w:val="方正楷体_GBK"/>
    <w:panose1 w:val="02010609060101010101"/>
    <w:charset w:val="86"/>
    <w:family w:val="modern"/>
    <w:pitch w:val="default"/>
    <w:sig w:usb0="00000000" w:usb1="00000000"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华文中宋">
    <w:altName w:val="汉仪中宋简"/>
    <w:panose1 w:val="02010600040101010101"/>
    <w:charset w:val="86"/>
    <w:family w:val="auto"/>
    <w:pitch w:val="default"/>
    <w:sig w:usb0="00000000" w:usb1="00000000" w:usb2="00000000" w:usb3="00000000" w:csb0="0004009F" w:csb1="DFD70000"/>
  </w:font>
  <w:font w:name="仿宋_GB2312">
    <w:altName w:val="方正仿宋_GBK"/>
    <w:panose1 w:val="02010609030101010101"/>
    <w:charset w:val="86"/>
    <w:family w:val="modern"/>
    <w:pitch w:val="default"/>
    <w:sig w:usb0="00000000" w:usb1="00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xOWE0NjYzNWUwM2EwOTY1ZWM4MDI4OWQzNDg2YzYifQ=="/>
  </w:docVars>
  <w:rsids>
    <w:rsidRoot w:val="44682782"/>
    <w:rsid w:val="00153447"/>
    <w:rsid w:val="00593361"/>
    <w:rsid w:val="005977E2"/>
    <w:rsid w:val="005D5378"/>
    <w:rsid w:val="009025B8"/>
    <w:rsid w:val="00EB0D63"/>
    <w:rsid w:val="02B6318C"/>
    <w:rsid w:val="04FE266D"/>
    <w:rsid w:val="0B1E1C13"/>
    <w:rsid w:val="0BBD9488"/>
    <w:rsid w:val="0C7605A8"/>
    <w:rsid w:val="0EF7D121"/>
    <w:rsid w:val="136A65BF"/>
    <w:rsid w:val="139F54A2"/>
    <w:rsid w:val="1F7F173F"/>
    <w:rsid w:val="1FDB5057"/>
    <w:rsid w:val="21AF7FD1"/>
    <w:rsid w:val="22FE3133"/>
    <w:rsid w:val="2AFEDF8C"/>
    <w:rsid w:val="2D6DCA43"/>
    <w:rsid w:val="2DF71324"/>
    <w:rsid w:val="2EAA6393"/>
    <w:rsid w:val="312372FC"/>
    <w:rsid w:val="34BB9205"/>
    <w:rsid w:val="36536E5D"/>
    <w:rsid w:val="375E7E81"/>
    <w:rsid w:val="37F6A47F"/>
    <w:rsid w:val="37FD7C7F"/>
    <w:rsid w:val="37FFFD9F"/>
    <w:rsid w:val="383877E0"/>
    <w:rsid w:val="3AD23D6E"/>
    <w:rsid w:val="3B17CB91"/>
    <w:rsid w:val="3B7FCAFB"/>
    <w:rsid w:val="3BB7C4C3"/>
    <w:rsid w:val="3BF88DDD"/>
    <w:rsid w:val="3CFFAAC3"/>
    <w:rsid w:val="3DFF92ED"/>
    <w:rsid w:val="3FAB83EB"/>
    <w:rsid w:val="3FBF7921"/>
    <w:rsid w:val="3FD7D40B"/>
    <w:rsid w:val="3FDE65FA"/>
    <w:rsid w:val="3FDFE69A"/>
    <w:rsid w:val="3FFD1761"/>
    <w:rsid w:val="44682782"/>
    <w:rsid w:val="45F93DCB"/>
    <w:rsid w:val="477972FB"/>
    <w:rsid w:val="477F1A78"/>
    <w:rsid w:val="49B15365"/>
    <w:rsid w:val="4B440CBA"/>
    <w:rsid w:val="4CFAB5C8"/>
    <w:rsid w:val="4DEFB837"/>
    <w:rsid w:val="4EDFEA24"/>
    <w:rsid w:val="4F77509F"/>
    <w:rsid w:val="4F7DC35B"/>
    <w:rsid w:val="4FFF821E"/>
    <w:rsid w:val="51CF74DC"/>
    <w:rsid w:val="51ED3D8B"/>
    <w:rsid w:val="543C43DA"/>
    <w:rsid w:val="56DDE79F"/>
    <w:rsid w:val="56DF2893"/>
    <w:rsid w:val="59DF6C3A"/>
    <w:rsid w:val="5AFFF284"/>
    <w:rsid w:val="5B7343AC"/>
    <w:rsid w:val="5D770283"/>
    <w:rsid w:val="5DFEBCE0"/>
    <w:rsid w:val="5EE2BB75"/>
    <w:rsid w:val="5F57B34B"/>
    <w:rsid w:val="5F5D4FE3"/>
    <w:rsid w:val="5F9A51A9"/>
    <w:rsid w:val="5FCAAAA0"/>
    <w:rsid w:val="5FFB24A2"/>
    <w:rsid w:val="5FFBC11E"/>
    <w:rsid w:val="5FFCCE81"/>
    <w:rsid w:val="5FFF0431"/>
    <w:rsid w:val="5FFF546F"/>
    <w:rsid w:val="5FFFD9DA"/>
    <w:rsid w:val="66F7E40A"/>
    <w:rsid w:val="67F396BE"/>
    <w:rsid w:val="699B4173"/>
    <w:rsid w:val="6B5AA7EE"/>
    <w:rsid w:val="6BFA049A"/>
    <w:rsid w:val="6C0C4FE4"/>
    <w:rsid w:val="6D8DE6F5"/>
    <w:rsid w:val="6DCE73B0"/>
    <w:rsid w:val="6E382CEC"/>
    <w:rsid w:val="6E7E0110"/>
    <w:rsid w:val="6EAFE86E"/>
    <w:rsid w:val="6EEF9173"/>
    <w:rsid w:val="6EFF2154"/>
    <w:rsid w:val="6F2355C2"/>
    <w:rsid w:val="6F3D78FF"/>
    <w:rsid w:val="6FD677B5"/>
    <w:rsid w:val="6FED95F4"/>
    <w:rsid w:val="6FF1490D"/>
    <w:rsid w:val="6FFA2B0A"/>
    <w:rsid w:val="6FFD92A6"/>
    <w:rsid w:val="6FFF9025"/>
    <w:rsid w:val="6FFFDCD5"/>
    <w:rsid w:val="74232966"/>
    <w:rsid w:val="74C721F3"/>
    <w:rsid w:val="75FF7FE8"/>
    <w:rsid w:val="761F002A"/>
    <w:rsid w:val="764E82FC"/>
    <w:rsid w:val="76F15681"/>
    <w:rsid w:val="76FC1FD6"/>
    <w:rsid w:val="7A359272"/>
    <w:rsid w:val="7ABACDAC"/>
    <w:rsid w:val="7ABF65D6"/>
    <w:rsid w:val="7B3465B1"/>
    <w:rsid w:val="7B8D5371"/>
    <w:rsid w:val="7BB76BD7"/>
    <w:rsid w:val="7BBEF968"/>
    <w:rsid w:val="7BFA2748"/>
    <w:rsid w:val="7BFB1C84"/>
    <w:rsid w:val="7BFCFA36"/>
    <w:rsid w:val="7BFE3643"/>
    <w:rsid w:val="7CFD3855"/>
    <w:rsid w:val="7D5B8FB2"/>
    <w:rsid w:val="7D6A37F0"/>
    <w:rsid w:val="7DD5F1A3"/>
    <w:rsid w:val="7DE18737"/>
    <w:rsid w:val="7DF3B8BA"/>
    <w:rsid w:val="7DFD5238"/>
    <w:rsid w:val="7DFD7F66"/>
    <w:rsid w:val="7DFFB084"/>
    <w:rsid w:val="7DFFE4CF"/>
    <w:rsid w:val="7E7FFFFA"/>
    <w:rsid w:val="7E9D0A40"/>
    <w:rsid w:val="7EFF6C40"/>
    <w:rsid w:val="7EFFF888"/>
    <w:rsid w:val="7F1B3950"/>
    <w:rsid w:val="7F771039"/>
    <w:rsid w:val="7F776543"/>
    <w:rsid w:val="7F7FF0A3"/>
    <w:rsid w:val="7F971F74"/>
    <w:rsid w:val="7FC57AFA"/>
    <w:rsid w:val="7FC6090F"/>
    <w:rsid w:val="7FDF51D9"/>
    <w:rsid w:val="7FED339C"/>
    <w:rsid w:val="7FEF86F6"/>
    <w:rsid w:val="7FF2AE22"/>
    <w:rsid w:val="7FF6A9E0"/>
    <w:rsid w:val="7FFBF684"/>
    <w:rsid w:val="7FFE215A"/>
    <w:rsid w:val="7FFF8351"/>
    <w:rsid w:val="81D1B3AC"/>
    <w:rsid w:val="87DBDE02"/>
    <w:rsid w:val="8E736BFB"/>
    <w:rsid w:val="8FE73721"/>
    <w:rsid w:val="92FFB04D"/>
    <w:rsid w:val="9B7C7556"/>
    <w:rsid w:val="9BFA7C74"/>
    <w:rsid w:val="9F7E32D8"/>
    <w:rsid w:val="9F7EF9ED"/>
    <w:rsid w:val="9FFFD1C4"/>
    <w:rsid w:val="A7A566E1"/>
    <w:rsid w:val="A7DC7946"/>
    <w:rsid w:val="AE363E18"/>
    <w:rsid w:val="AFFE9A55"/>
    <w:rsid w:val="AFFFF9F7"/>
    <w:rsid w:val="B7E66B06"/>
    <w:rsid w:val="B7FEB7EB"/>
    <w:rsid w:val="BAFFC6A6"/>
    <w:rsid w:val="BCFD0CD8"/>
    <w:rsid w:val="BF2698CF"/>
    <w:rsid w:val="BF77E121"/>
    <w:rsid w:val="BFBA2B43"/>
    <w:rsid w:val="BFDF8954"/>
    <w:rsid w:val="BFE3628A"/>
    <w:rsid w:val="BFFFB786"/>
    <w:rsid w:val="C7D506D9"/>
    <w:rsid w:val="C7F894EB"/>
    <w:rsid w:val="CA77C5C8"/>
    <w:rsid w:val="CF8CE413"/>
    <w:rsid w:val="CF971D1A"/>
    <w:rsid w:val="CFB35E8C"/>
    <w:rsid w:val="CFF70590"/>
    <w:rsid w:val="D3FE16F8"/>
    <w:rsid w:val="D5B9A77E"/>
    <w:rsid w:val="D69BE93E"/>
    <w:rsid w:val="D7F96E59"/>
    <w:rsid w:val="DABEC2EC"/>
    <w:rsid w:val="DBB9D182"/>
    <w:rsid w:val="DBE8D228"/>
    <w:rsid w:val="DCDE9026"/>
    <w:rsid w:val="DD7F4972"/>
    <w:rsid w:val="DDBFC570"/>
    <w:rsid w:val="DDDF666D"/>
    <w:rsid w:val="E5DF996E"/>
    <w:rsid w:val="E6FEFF2C"/>
    <w:rsid w:val="E7777902"/>
    <w:rsid w:val="E7F4DA4E"/>
    <w:rsid w:val="E9E54ED1"/>
    <w:rsid w:val="EBBF423C"/>
    <w:rsid w:val="EDBEECAD"/>
    <w:rsid w:val="EF7A5540"/>
    <w:rsid w:val="EF878792"/>
    <w:rsid w:val="EFA7D8A0"/>
    <w:rsid w:val="EFC63F08"/>
    <w:rsid w:val="EFF92F9E"/>
    <w:rsid w:val="EFFB97F8"/>
    <w:rsid w:val="EFFFE237"/>
    <w:rsid w:val="F1E78FFD"/>
    <w:rsid w:val="F2DFD1B2"/>
    <w:rsid w:val="F2FFD006"/>
    <w:rsid w:val="F375E3F9"/>
    <w:rsid w:val="F3CB6109"/>
    <w:rsid w:val="F3EF7FED"/>
    <w:rsid w:val="F3F630B4"/>
    <w:rsid w:val="F55BD11D"/>
    <w:rsid w:val="F5DF1B3E"/>
    <w:rsid w:val="F6DBC0AA"/>
    <w:rsid w:val="F6F8B21B"/>
    <w:rsid w:val="F77FC994"/>
    <w:rsid w:val="F78E1CE0"/>
    <w:rsid w:val="F7D7A55C"/>
    <w:rsid w:val="F7FCDA6A"/>
    <w:rsid w:val="F96F86A9"/>
    <w:rsid w:val="F9DDFE17"/>
    <w:rsid w:val="FA7F83CE"/>
    <w:rsid w:val="FAD983B8"/>
    <w:rsid w:val="FAEF8921"/>
    <w:rsid w:val="FB4721FE"/>
    <w:rsid w:val="FB7327DE"/>
    <w:rsid w:val="FB770A4B"/>
    <w:rsid w:val="FB9E48A5"/>
    <w:rsid w:val="FBDFD4B9"/>
    <w:rsid w:val="FBF7C63D"/>
    <w:rsid w:val="FBFEF365"/>
    <w:rsid w:val="FDBDEC52"/>
    <w:rsid w:val="FDE74006"/>
    <w:rsid w:val="FDF32C87"/>
    <w:rsid w:val="FDF655FA"/>
    <w:rsid w:val="FDFCDF09"/>
    <w:rsid w:val="FDFF0CC8"/>
    <w:rsid w:val="FDFFC703"/>
    <w:rsid w:val="FE9EFD64"/>
    <w:rsid w:val="FE9F6A00"/>
    <w:rsid w:val="FEDD4F17"/>
    <w:rsid w:val="FEDEB2DC"/>
    <w:rsid w:val="FEF29E9A"/>
    <w:rsid w:val="FEFA1212"/>
    <w:rsid w:val="FEFCFC53"/>
    <w:rsid w:val="FF151F08"/>
    <w:rsid w:val="FF258A1C"/>
    <w:rsid w:val="FF6D9AFC"/>
    <w:rsid w:val="FF7F38B0"/>
    <w:rsid w:val="FF9DA64F"/>
    <w:rsid w:val="FFAF3641"/>
    <w:rsid w:val="FFBFDA4B"/>
    <w:rsid w:val="FFDF6EE1"/>
    <w:rsid w:val="FFFBA7CF"/>
    <w:rsid w:val="FFFE47E0"/>
    <w:rsid w:val="FFFF3584"/>
    <w:rsid w:val="FFFF7DE0"/>
    <w:rsid w:val="FFFFB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ind w:firstLine="880" w:firstLineChars="200"/>
      <w:outlineLvl w:val="1"/>
    </w:pPr>
    <w:rPr>
      <w:rFonts w:hint="eastAsia" w:ascii="Times New Roman" w:hAnsi="Times New Roman" w:eastAsia="楷体" w:cs="Times New Roman"/>
      <w:b/>
      <w:kern w:val="0"/>
      <w:szCs w:val="36"/>
    </w:rPr>
  </w:style>
  <w:style w:type="paragraph" w:styleId="3">
    <w:name w:val="heading 3"/>
    <w:basedOn w:val="1"/>
    <w:next w:val="1"/>
    <w:qFormat/>
    <w:uiPriority w:val="0"/>
    <w:pPr>
      <w:widowControl/>
      <w:spacing w:before="100" w:beforeAutospacing="1" w:after="100" w:afterAutospacing="1"/>
      <w:jc w:val="left"/>
      <w:outlineLvl w:val="2"/>
    </w:pPr>
    <w:rPr>
      <w:rFonts w:hint="eastAsia" w:ascii="宋体" w:hAnsi="宋体"/>
      <w:b/>
      <w:sz w:val="27"/>
      <w:szCs w:val="20"/>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0"/>
    <w:pPr>
      <w:spacing w:after="120"/>
    </w:pPr>
    <w:rPr>
      <w:szCs w:val="24"/>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Hyperlink"/>
    <w:basedOn w:val="10"/>
    <w:qFormat/>
    <w:uiPriority w:val="0"/>
    <w:rPr>
      <w:color w:val="0000FF"/>
      <w:u w:val="single"/>
    </w:rPr>
  </w:style>
  <w:style w:type="paragraph" w:styleId="12">
    <w:name w:val="List Paragraph"/>
    <w:basedOn w:val="1"/>
    <w:unhideWhenUsed/>
    <w:qFormat/>
    <w:uiPriority w:val="99"/>
    <w:pPr>
      <w:ind w:firstLine="420" w:firstLineChars="200"/>
    </w:pPr>
  </w:style>
  <w:style w:type="character" w:customStyle="1" w:styleId="13">
    <w:name w:val="页眉 字符"/>
    <w:basedOn w:val="10"/>
    <w:link w:val="6"/>
    <w:qFormat/>
    <w:uiPriority w:val="0"/>
    <w:rPr>
      <w:kern w:val="2"/>
      <w:sz w:val="18"/>
      <w:szCs w:val="18"/>
    </w:rPr>
  </w:style>
  <w:style w:type="character" w:customStyle="1" w:styleId="14">
    <w:name w:val="页脚 字符"/>
    <w:basedOn w:val="10"/>
    <w:link w:val="5"/>
    <w:qFormat/>
    <w:uiPriority w:val="0"/>
    <w:rPr>
      <w:kern w:val="2"/>
      <w:sz w:val="18"/>
      <w:szCs w:val="18"/>
    </w:rPr>
  </w:style>
  <w:style w:type="character" w:customStyle="1" w:styleId="15">
    <w:name w:val="font71"/>
    <w:basedOn w:val="10"/>
    <w:qFormat/>
    <w:uiPriority w:val="0"/>
    <w:rPr>
      <w:rFonts w:hint="eastAsia" w:ascii="宋体" w:hAnsi="宋体" w:eastAsia="宋体" w:cs="宋体"/>
      <w:color w:val="FF0000"/>
      <w:sz w:val="20"/>
      <w:szCs w:val="20"/>
      <w:u w:val="none"/>
    </w:rPr>
  </w:style>
  <w:style w:type="character" w:customStyle="1" w:styleId="16">
    <w:name w:val="font51"/>
    <w:basedOn w:val="10"/>
    <w:qFormat/>
    <w:uiPriority w:val="0"/>
    <w:rPr>
      <w:rFonts w:hint="eastAsia" w:ascii="宋体" w:hAnsi="宋体" w:eastAsia="宋体" w:cs="宋体"/>
      <w:color w:val="000000"/>
      <w:sz w:val="20"/>
      <w:szCs w:val="20"/>
      <w:u w:val="none"/>
    </w:rPr>
  </w:style>
  <w:style w:type="character" w:customStyle="1" w:styleId="17">
    <w:name w:val="font31"/>
    <w:basedOn w:val="10"/>
    <w:qFormat/>
    <w:uiPriority w:val="0"/>
    <w:rPr>
      <w:rFonts w:hint="eastAsia" w:ascii="宋体" w:hAnsi="宋体" w:eastAsia="宋体" w:cs="宋体"/>
      <w:b/>
      <w:bCs/>
      <w:color w:val="000000"/>
      <w:sz w:val="20"/>
      <w:szCs w:val="20"/>
      <w:u w:val="none"/>
    </w:rPr>
  </w:style>
  <w:style w:type="character" w:customStyle="1" w:styleId="18">
    <w:name w:val="font61"/>
    <w:basedOn w:val="10"/>
    <w:qFormat/>
    <w:uiPriority w:val="0"/>
    <w:rPr>
      <w:rFonts w:hint="eastAsia" w:ascii="宋体" w:hAnsi="宋体" w:eastAsia="宋体" w:cs="宋体"/>
      <w:b/>
      <w:bCs/>
      <w:color w:val="FF0000"/>
      <w:sz w:val="20"/>
      <w:szCs w:val="20"/>
      <w:u w:val="none"/>
    </w:rPr>
  </w:style>
  <w:style w:type="character" w:customStyle="1" w:styleId="19">
    <w:name w:val="font41"/>
    <w:basedOn w:val="10"/>
    <w:qFormat/>
    <w:uiPriority w:val="0"/>
    <w:rPr>
      <w:rFonts w:hint="eastAsia" w:ascii="宋体" w:hAnsi="宋体" w:eastAsia="宋体" w:cs="宋体"/>
      <w:b/>
      <w:bCs/>
      <w:color w:val="000000"/>
      <w:sz w:val="20"/>
      <w:szCs w:val="20"/>
      <w:u w:val="none"/>
    </w:rPr>
  </w:style>
  <w:style w:type="character" w:customStyle="1" w:styleId="20">
    <w:name w:val="font81"/>
    <w:basedOn w:val="10"/>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7786</Words>
  <Characters>8192</Characters>
  <Lines>30</Lines>
  <Paragraphs>8</Paragraphs>
  <TotalTime>1</TotalTime>
  <ScaleCrop>false</ScaleCrop>
  <LinksUpToDate>false</LinksUpToDate>
  <CharactersWithSpaces>8214</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2023-05-09T16:33:00Z</dcterms:created>
  <dc:creator>JC</dc:creator>
  <cp:lastModifiedBy>maxj</cp:lastModifiedBy>
  <cp:lastPrinted>2025-05-20T08:34:00Z</cp:lastPrinted>
  <dcterms:modified xsi:type="dcterms:W3CDTF">2026-06-18T08:59:34Z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DA353AF212C74BEA80777D607C637F18_13</vt:lpwstr>
  </property>
</Properties>
</file>